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CC" w:rsidRPr="00FC35CC" w:rsidRDefault="00FC35CC" w:rsidP="002A3AE1">
      <w:pPr>
        <w:jc w:val="center"/>
        <w:rPr>
          <w:szCs w:val="28"/>
        </w:rPr>
      </w:pPr>
    </w:p>
    <w:p w:rsidR="002A3AE1" w:rsidRPr="00FC35CC" w:rsidRDefault="002A3AE1" w:rsidP="002A3AE1">
      <w:pPr>
        <w:jc w:val="center"/>
        <w:rPr>
          <w:szCs w:val="28"/>
        </w:rPr>
      </w:pPr>
      <w:r w:rsidRPr="00FC35CC">
        <w:rPr>
          <w:szCs w:val="28"/>
        </w:rPr>
        <w:t>МУНИЦИПАЛЬНОЕ ОБРАЗОВАНИЕ «КОНОШСКОЕ»</w:t>
      </w:r>
    </w:p>
    <w:p w:rsidR="002A3AE1" w:rsidRPr="00FC35CC" w:rsidRDefault="002A3AE1" w:rsidP="002A3AE1">
      <w:pPr>
        <w:jc w:val="center"/>
        <w:rPr>
          <w:b/>
          <w:szCs w:val="28"/>
        </w:rPr>
      </w:pPr>
      <w:r w:rsidRPr="00FC35CC">
        <w:rPr>
          <w:b/>
          <w:szCs w:val="28"/>
        </w:rPr>
        <w:t>МУНИЦИПАЛЬНЫЙ СОВЕТ</w:t>
      </w:r>
    </w:p>
    <w:p w:rsidR="002A3AE1" w:rsidRPr="00FC35CC" w:rsidRDefault="00FC35CC" w:rsidP="002A3AE1">
      <w:pPr>
        <w:jc w:val="center"/>
        <w:rPr>
          <w:szCs w:val="28"/>
        </w:rPr>
      </w:pPr>
      <w:r w:rsidRPr="00FC35CC">
        <w:rPr>
          <w:szCs w:val="28"/>
        </w:rPr>
        <w:t>Четвертого</w:t>
      </w:r>
      <w:r w:rsidR="002A3AE1" w:rsidRPr="00FC35CC">
        <w:rPr>
          <w:szCs w:val="28"/>
        </w:rPr>
        <w:t xml:space="preserve"> созыв</w:t>
      </w:r>
      <w:r w:rsidRPr="00FC35CC">
        <w:rPr>
          <w:szCs w:val="28"/>
        </w:rPr>
        <w:t>а</w:t>
      </w:r>
    </w:p>
    <w:p w:rsidR="002A3AE1" w:rsidRPr="00FC35CC" w:rsidRDefault="002A3AE1" w:rsidP="002A3AE1">
      <w:pPr>
        <w:jc w:val="center"/>
        <w:rPr>
          <w:szCs w:val="28"/>
        </w:rPr>
      </w:pPr>
      <w:r w:rsidRPr="00FC35CC">
        <w:rPr>
          <w:szCs w:val="28"/>
        </w:rPr>
        <w:t xml:space="preserve">РЕШЕНИЕ ДВАДЦАТЬ </w:t>
      </w:r>
      <w:r w:rsidR="00FC35CC" w:rsidRPr="00FC35CC">
        <w:rPr>
          <w:szCs w:val="28"/>
        </w:rPr>
        <w:t>СЕДЬМОЙ</w:t>
      </w:r>
      <w:r w:rsidRPr="00FC35CC">
        <w:rPr>
          <w:szCs w:val="28"/>
        </w:rPr>
        <w:t xml:space="preserve"> СЕССИИ</w:t>
      </w:r>
    </w:p>
    <w:p w:rsidR="002A3AE1" w:rsidRPr="00FC35CC" w:rsidRDefault="00727B2F" w:rsidP="002A3AE1">
      <w:pPr>
        <w:jc w:val="center"/>
        <w:rPr>
          <w:szCs w:val="28"/>
        </w:rPr>
      </w:pPr>
      <w:r>
        <w:rPr>
          <w:szCs w:val="28"/>
        </w:rPr>
        <w:t>от «30» сентября</w:t>
      </w:r>
      <w:r w:rsidR="00FC35CC" w:rsidRPr="00FC35CC">
        <w:rPr>
          <w:szCs w:val="28"/>
        </w:rPr>
        <w:t xml:space="preserve"> 2020 г №</w:t>
      </w:r>
      <w:r>
        <w:rPr>
          <w:szCs w:val="28"/>
        </w:rPr>
        <w:t xml:space="preserve"> 152</w:t>
      </w:r>
    </w:p>
    <w:p w:rsidR="002A3AE1" w:rsidRPr="00FC35CC" w:rsidRDefault="002A3AE1" w:rsidP="002A3AE1">
      <w:pPr>
        <w:rPr>
          <w:szCs w:val="28"/>
        </w:rPr>
      </w:pPr>
    </w:p>
    <w:p w:rsidR="002A3AE1" w:rsidRPr="00FC35CC" w:rsidRDefault="002A3AE1" w:rsidP="002A3AE1">
      <w:pPr>
        <w:jc w:val="center"/>
        <w:rPr>
          <w:szCs w:val="28"/>
        </w:rPr>
      </w:pPr>
      <w:r w:rsidRPr="00FC35CC">
        <w:rPr>
          <w:szCs w:val="28"/>
        </w:rPr>
        <w:t>п. Коноша Архангельской области</w:t>
      </w:r>
    </w:p>
    <w:p w:rsidR="002A3AE1" w:rsidRPr="00FC35CC" w:rsidRDefault="00FC35CC" w:rsidP="00FC35CC">
      <w:pPr>
        <w:pStyle w:val="a7"/>
        <w:ind w:left="0" w:firstLine="720"/>
        <w:jc w:val="both"/>
        <w:rPr>
          <w:sz w:val="28"/>
          <w:szCs w:val="28"/>
        </w:rPr>
      </w:pPr>
      <w:r w:rsidRPr="00FC35CC">
        <w:rPr>
          <w:sz w:val="28"/>
          <w:szCs w:val="28"/>
        </w:rPr>
        <w:t>Об утверждении Местных нормативов градостроительного проектирования муниципального образования «Коношское»</w:t>
      </w:r>
    </w:p>
    <w:p w:rsidR="00FC35CC" w:rsidRPr="00FC35CC" w:rsidRDefault="00FC35CC" w:rsidP="00FC35CC">
      <w:pPr>
        <w:pStyle w:val="a7"/>
        <w:ind w:left="0"/>
        <w:rPr>
          <w:sz w:val="28"/>
          <w:szCs w:val="28"/>
        </w:rPr>
      </w:pPr>
    </w:p>
    <w:p w:rsidR="00FC35CC" w:rsidRPr="00FC35CC" w:rsidRDefault="00FC35CC" w:rsidP="004343B5">
      <w:pPr>
        <w:pStyle w:val="a7"/>
        <w:ind w:left="0"/>
        <w:jc w:val="both"/>
        <w:rPr>
          <w:sz w:val="28"/>
          <w:szCs w:val="28"/>
        </w:rPr>
      </w:pPr>
      <w:r w:rsidRPr="00FC35CC">
        <w:rPr>
          <w:sz w:val="28"/>
          <w:szCs w:val="28"/>
        </w:rPr>
        <w:tab/>
        <w:t>В соответствии со статьей 29.4 Градостроительного кодекса Российской Федерации, руководствуясь статьями 24 и 29 Устава муниципального образования «Коношское», Собрание депутатов муниципального образования «Коношское» РЕШАЕТ:</w:t>
      </w:r>
    </w:p>
    <w:p w:rsidR="00FC35CC" w:rsidRPr="00FC35CC" w:rsidRDefault="00FC35CC" w:rsidP="004343B5">
      <w:pPr>
        <w:pStyle w:val="a7"/>
        <w:ind w:left="0"/>
        <w:jc w:val="both"/>
        <w:rPr>
          <w:sz w:val="28"/>
          <w:szCs w:val="28"/>
        </w:rPr>
      </w:pPr>
      <w:r w:rsidRPr="00FC35CC">
        <w:rPr>
          <w:sz w:val="28"/>
          <w:szCs w:val="28"/>
        </w:rPr>
        <w:tab/>
        <w:t>1. Утвердить Местные нормативы градостроительного проектирования муниципального образования «Коношское» согласно приложению.</w:t>
      </w:r>
    </w:p>
    <w:p w:rsidR="00FC35CC" w:rsidRPr="00FC35CC" w:rsidRDefault="00FC35CC" w:rsidP="004343B5">
      <w:pPr>
        <w:pStyle w:val="a7"/>
        <w:ind w:left="0"/>
        <w:jc w:val="both"/>
        <w:rPr>
          <w:sz w:val="28"/>
          <w:szCs w:val="28"/>
        </w:rPr>
      </w:pPr>
      <w:r w:rsidRPr="00FC35CC">
        <w:rPr>
          <w:sz w:val="28"/>
          <w:szCs w:val="28"/>
        </w:rPr>
        <w:tab/>
        <w:t xml:space="preserve">2. Настоящее решение вступает в силу со дня его официального опубликования на официальном сайте администрации МО «Коношское» в информационно-телекоммуникационной сети «Интернет» </w:t>
      </w:r>
    </w:p>
    <w:p w:rsidR="002A3AE1" w:rsidRPr="00FC35CC" w:rsidRDefault="002A3AE1" w:rsidP="002A3AE1">
      <w:pPr>
        <w:pStyle w:val="a7"/>
        <w:jc w:val="both"/>
        <w:rPr>
          <w:sz w:val="28"/>
          <w:szCs w:val="28"/>
        </w:rPr>
      </w:pPr>
    </w:p>
    <w:p w:rsidR="004343B5" w:rsidRDefault="004343B5" w:rsidP="002A3AE1">
      <w:pPr>
        <w:jc w:val="both"/>
        <w:rPr>
          <w:szCs w:val="28"/>
        </w:rPr>
      </w:pPr>
    </w:p>
    <w:p w:rsidR="004343B5" w:rsidRDefault="004343B5" w:rsidP="002A3AE1">
      <w:pPr>
        <w:jc w:val="both"/>
        <w:rPr>
          <w:szCs w:val="28"/>
        </w:rPr>
      </w:pPr>
    </w:p>
    <w:p w:rsidR="004343B5" w:rsidRDefault="004343B5" w:rsidP="002A3AE1">
      <w:pPr>
        <w:jc w:val="both"/>
        <w:rPr>
          <w:szCs w:val="28"/>
        </w:rPr>
      </w:pPr>
    </w:p>
    <w:p w:rsidR="002A3AE1" w:rsidRPr="00FC35CC" w:rsidRDefault="002A3AE1" w:rsidP="002A3AE1">
      <w:pPr>
        <w:jc w:val="both"/>
        <w:rPr>
          <w:szCs w:val="28"/>
        </w:rPr>
      </w:pPr>
      <w:r w:rsidRPr="00FC35CC">
        <w:rPr>
          <w:szCs w:val="28"/>
        </w:rPr>
        <w:t xml:space="preserve">Председатель муниципального </w:t>
      </w:r>
    </w:p>
    <w:p w:rsidR="002A3AE1" w:rsidRPr="00FC35CC" w:rsidRDefault="002A3AE1" w:rsidP="002A3AE1">
      <w:pPr>
        <w:jc w:val="both"/>
        <w:rPr>
          <w:szCs w:val="28"/>
        </w:rPr>
      </w:pPr>
      <w:r w:rsidRPr="00FC35CC">
        <w:rPr>
          <w:szCs w:val="28"/>
        </w:rPr>
        <w:t xml:space="preserve">Совета МО «Коношское» </w:t>
      </w:r>
      <w:r w:rsidRPr="00FC35CC">
        <w:rPr>
          <w:szCs w:val="28"/>
        </w:rPr>
        <w:tab/>
      </w:r>
      <w:r w:rsidRPr="00FC35CC">
        <w:rPr>
          <w:szCs w:val="28"/>
        </w:rPr>
        <w:tab/>
      </w:r>
      <w:r w:rsidRPr="00FC35CC">
        <w:rPr>
          <w:szCs w:val="28"/>
        </w:rPr>
        <w:tab/>
      </w:r>
      <w:r w:rsidRPr="00FC35CC">
        <w:rPr>
          <w:szCs w:val="28"/>
        </w:rPr>
        <w:tab/>
      </w:r>
      <w:r w:rsidRPr="00FC35CC">
        <w:rPr>
          <w:szCs w:val="28"/>
        </w:rPr>
        <w:tab/>
      </w:r>
      <w:r w:rsidR="00FC35CC">
        <w:rPr>
          <w:szCs w:val="28"/>
        </w:rPr>
        <w:t xml:space="preserve">             </w:t>
      </w:r>
      <w:r w:rsidRPr="00FC35CC">
        <w:rPr>
          <w:szCs w:val="28"/>
        </w:rPr>
        <w:t xml:space="preserve">Н.И. </w:t>
      </w:r>
      <w:proofErr w:type="spellStart"/>
      <w:r w:rsidRPr="00FC35CC">
        <w:rPr>
          <w:szCs w:val="28"/>
        </w:rPr>
        <w:t>Гневашева</w:t>
      </w:r>
      <w:proofErr w:type="spellEnd"/>
    </w:p>
    <w:p w:rsidR="002A3AE1" w:rsidRPr="00FC35CC" w:rsidRDefault="002A3AE1" w:rsidP="002A3AE1">
      <w:pPr>
        <w:jc w:val="both"/>
        <w:rPr>
          <w:szCs w:val="28"/>
        </w:rPr>
      </w:pPr>
    </w:p>
    <w:p w:rsidR="002A3AE1" w:rsidRPr="00FC35CC" w:rsidRDefault="002A3AE1" w:rsidP="002A3AE1">
      <w:pPr>
        <w:jc w:val="both"/>
        <w:rPr>
          <w:szCs w:val="28"/>
        </w:rPr>
      </w:pPr>
      <w:r w:rsidRPr="00FC35CC">
        <w:rPr>
          <w:szCs w:val="28"/>
        </w:rPr>
        <w:t>ВРИО главы администрации</w:t>
      </w:r>
    </w:p>
    <w:p w:rsidR="002A3AE1" w:rsidRPr="00FC35CC" w:rsidRDefault="002A3AE1" w:rsidP="002A3AE1">
      <w:pPr>
        <w:jc w:val="both"/>
        <w:rPr>
          <w:szCs w:val="28"/>
        </w:rPr>
      </w:pPr>
      <w:r w:rsidRPr="00FC35CC">
        <w:rPr>
          <w:szCs w:val="28"/>
        </w:rPr>
        <w:t xml:space="preserve">МО «Коношское» </w:t>
      </w:r>
      <w:r w:rsidRPr="00FC35CC">
        <w:rPr>
          <w:szCs w:val="28"/>
        </w:rPr>
        <w:tab/>
      </w:r>
      <w:r w:rsidRPr="00FC35CC">
        <w:rPr>
          <w:szCs w:val="28"/>
        </w:rPr>
        <w:tab/>
      </w:r>
      <w:r w:rsidRPr="00FC35CC">
        <w:rPr>
          <w:szCs w:val="28"/>
        </w:rPr>
        <w:tab/>
      </w:r>
      <w:r w:rsidRPr="00FC35CC">
        <w:rPr>
          <w:szCs w:val="28"/>
        </w:rPr>
        <w:tab/>
        <w:t xml:space="preserve">                 </w:t>
      </w:r>
      <w:r w:rsidR="004343B5">
        <w:rPr>
          <w:szCs w:val="28"/>
        </w:rPr>
        <w:t xml:space="preserve">               </w:t>
      </w:r>
      <w:r w:rsidRPr="00FC35CC">
        <w:rPr>
          <w:szCs w:val="28"/>
        </w:rPr>
        <w:t>А.Н.Денисов</w:t>
      </w:r>
    </w:p>
    <w:p w:rsidR="006C0D60" w:rsidRDefault="006C0D60">
      <w:r>
        <w:br w:type="page"/>
      </w:r>
    </w:p>
    <w:p w:rsidR="00600B67" w:rsidRDefault="00600B67" w:rsidP="00600B67">
      <w:pPr>
        <w:jc w:val="right"/>
      </w:pPr>
      <w:r>
        <w:lastRenderedPageBreak/>
        <w:t>УТВЕРЖДЕН</w:t>
      </w:r>
    </w:p>
    <w:p w:rsidR="00600B67" w:rsidRDefault="00600B67" w:rsidP="00600B67">
      <w:pPr>
        <w:jc w:val="right"/>
      </w:pPr>
      <w:r>
        <w:t xml:space="preserve">  </w:t>
      </w:r>
      <w:r w:rsidR="006C0D60">
        <w:t>решением сессии</w:t>
      </w:r>
    </w:p>
    <w:p w:rsidR="00600B67" w:rsidRDefault="00600B67" w:rsidP="00600B67">
      <w:pPr>
        <w:jc w:val="right"/>
      </w:pPr>
      <w:r>
        <w:t xml:space="preserve"> </w:t>
      </w:r>
      <w:r w:rsidR="00727B2F">
        <w:t>МС</w:t>
      </w:r>
      <w:r>
        <w:t xml:space="preserve"> МО «Коношское»</w:t>
      </w:r>
    </w:p>
    <w:p w:rsidR="00600B67" w:rsidRDefault="00727B2F" w:rsidP="00600B67">
      <w:pPr>
        <w:jc w:val="right"/>
      </w:pPr>
      <w:r>
        <w:t xml:space="preserve"> от 30.09.2020 г. № 152</w:t>
      </w:r>
      <w:r w:rsidR="00600B67">
        <w:t xml:space="preserve"> </w:t>
      </w:r>
    </w:p>
    <w:p w:rsidR="00600B67" w:rsidRDefault="00600B67" w:rsidP="00600B67"/>
    <w:p w:rsidR="00600B67" w:rsidRDefault="00600B67" w:rsidP="00600B67">
      <w:pPr>
        <w:jc w:val="right"/>
        <w:rPr>
          <w:b/>
        </w:rPr>
      </w:pPr>
    </w:p>
    <w:p w:rsidR="00521450" w:rsidRDefault="00583F44" w:rsidP="00521450">
      <w:pPr>
        <w:jc w:val="center"/>
        <w:rPr>
          <w:b/>
        </w:rPr>
      </w:pPr>
      <w:r w:rsidRPr="00521450">
        <w:rPr>
          <w:b/>
        </w:rPr>
        <w:t xml:space="preserve">МЕСТНЫЕ НОРМАТИВЫ ГРАДОСТРОИТЕЛЬНОГО ПРОЕКТИРОВАНИЯ </w:t>
      </w:r>
      <w:r w:rsidR="00521450">
        <w:rPr>
          <w:b/>
        </w:rPr>
        <w:t>МУНИЦИПАЛЬНОГО ОБРАЗОВАНИЯ «КОНОШСКОЕ»</w:t>
      </w:r>
    </w:p>
    <w:p w:rsidR="00521450" w:rsidRPr="00521450" w:rsidRDefault="00583F44" w:rsidP="00521450">
      <w:pPr>
        <w:jc w:val="center"/>
        <w:rPr>
          <w:b/>
        </w:rPr>
      </w:pPr>
      <w:r w:rsidRPr="00521450">
        <w:rPr>
          <w:b/>
        </w:rPr>
        <w:t xml:space="preserve"> </w:t>
      </w:r>
    </w:p>
    <w:p w:rsidR="00521450" w:rsidRDefault="00583F44" w:rsidP="00521450">
      <w:pPr>
        <w:jc w:val="center"/>
        <w:rPr>
          <w:b/>
        </w:rPr>
      </w:pPr>
      <w:r w:rsidRPr="00521450">
        <w:rPr>
          <w:b/>
        </w:rPr>
        <w:t>Часть I. Общие положения</w:t>
      </w:r>
    </w:p>
    <w:p w:rsidR="00521450" w:rsidRPr="00521450" w:rsidRDefault="00583F44" w:rsidP="00521450">
      <w:pPr>
        <w:jc w:val="center"/>
        <w:rPr>
          <w:b/>
        </w:rPr>
      </w:pPr>
      <w:r w:rsidRPr="00521450">
        <w:rPr>
          <w:b/>
        </w:rPr>
        <w:t xml:space="preserve"> </w:t>
      </w:r>
    </w:p>
    <w:p w:rsidR="00521450" w:rsidRDefault="00521450" w:rsidP="00521450">
      <w:pPr>
        <w:jc w:val="both"/>
      </w:pPr>
      <w:r>
        <w:tab/>
      </w:r>
      <w:r w:rsidR="00583F44">
        <w:t xml:space="preserve">Местные нормативы градостроительного проектирования </w:t>
      </w:r>
      <w:r w:rsidR="000401C9">
        <w:t>муниципального образования «Коношское»</w:t>
      </w:r>
      <w:r w:rsidR="00583F44">
        <w:t xml:space="preserve"> разработаны на основании решения главы му</w:t>
      </w:r>
      <w:r w:rsidR="009E1055">
        <w:t>ниципального образования «Коношское» от 01.06.2020 №25</w:t>
      </w:r>
      <w:r w:rsidR="00583F44">
        <w:t xml:space="preserve"> (далее – Нормативы). </w:t>
      </w:r>
    </w:p>
    <w:p w:rsidR="00521450" w:rsidRDefault="00521450" w:rsidP="00521450">
      <w:pPr>
        <w:jc w:val="both"/>
      </w:pPr>
      <w:r>
        <w:tab/>
      </w:r>
      <w:r w:rsidR="00583F44">
        <w:t xml:space="preserve">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521450" w:rsidRDefault="00521450" w:rsidP="00521450">
      <w:pPr>
        <w:jc w:val="both"/>
      </w:pPr>
      <w:r>
        <w:tab/>
      </w:r>
      <w:r w:rsidR="00583F44">
        <w:t>Нормативы разработаны в соответствии с требованиями статей 29.2, 29.3 Градостроительного кодекса Российской Федерации, а также других нормативно</w:t>
      </w:r>
      <w:r w:rsidR="000401C9">
        <w:t>-</w:t>
      </w:r>
      <w:r w:rsidR="00583F44">
        <w:t>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МО «</w:t>
      </w:r>
      <w:r w:rsidR="000401C9">
        <w:t>Коношское</w:t>
      </w:r>
      <w:r w:rsidR="00583F44">
        <w:t>».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w:t>
      </w:r>
      <w:r w:rsidR="000401C9">
        <w:t>-</w:t>
      </w:r>
      <w:r w:rsidR="00583F44">
        <w:t xml:space="preserve">экономического развития и пространственной организацией территорий. </w:t>
      </w:r>
    </w:p>
    <w:p w:rsidR="00521450" w:rsidRDefault="00521450" w:rsidP="00521450">
      <w:pPr>
        <w:jc w:val="both"/>
      </w:pPr>
      <w:r>
        <w:tab/>
      </w:r>
      <w:r w:rsidR="00583F44">
        <w:t xml:space="preserve">Нормативы разработаны с учетом: </w:t>
      </w:r>
    </w:p>
    <w:p w:rsidR="00521450" w:rsidRDefault="00521450" w:rsidP="00521450">
      <w:pPr>
        <w:jc w:val="both"/>
      </w:pPr>
      <w:r>
        <w:tab/>
      </w:r>
      <w:r w:rsidR="00583F44">
        <w:t>социально-демографического состава и плотности населения на территории муниципального образования «К</w:t>
      </w:r>
      <w:r w:rsidR="000401C9">
        <w:t>оношское</w:t>
      </w:r>
      <w:r w:rsidR="00583F44">
        <w:t xml:space="preserve">»; </w:t>
      </w:r>
    </w:p>
    <w:p w:rsidR="00521450" w:rsidRDefault="00521450" w:rsidP="00521450">
      <w:pPr>
        <w:jc w:val="both"/>
      </w:pPr>
      <w:r>
        <w:tab/>
      </w:r>
      <w:r w:rsidR="00583F44">
        <w:t>планов и программ комплексного социально-экономического развития муниципального образования «</w:t>
      </w:r>
      <w:r w:rsidR="000401C9">
        <w:t>Коношское</w:t>
      </w:r>
      <w:r w:rsidR="00583F44">
        <w:t xml:space="preserve">»; </w:t>
      </w:r>
    </w:p>
    <w:p w:rsidR="00521450" w:rsidRDefault="00521450" w:rsidP="00521450">
      <w:pPr>
        <w:jc w:val="both"/>
      </w:pPr>
      <w:r>
        <w:tab/>
      </w:r>
      <w:r w:rsidR="00583F44">
        <w:t>предложений органов местного самоуправления и заинтересованных природно</w:t>
      </w:r>
      <w:r w:rsidR="000401C9">
        <w:t>-</w:t>
      </w:r>
      <w:r w:rsidR="00583F44">
        <w:t xml:space="preserve">климатических и социально-демографических особенностей Архангельской области; </w:t>
      </w:r>
    </w:p>
    <w:p w:rsidR="00521450" w:rsidRDefault="00521450" w:rsidP="00521450">
      <w:pPr>
        <w:jc w:val="both"/>
      </w:pPr>
      <w:r>
        <w:tab/>
      </w:r>
      <w:r w:rsidR="00583F44">
        <w:t xml:space="preserve">требований охраны окружающей среды и экологической безопасности; </w:t>
      </w:r>
      <w:r>
        <w:tab/>
      </w:r>
      <w:r w:rsidR="00583F44">
        <w:t xml:space="preserve">санитарно-гигиенических норм; </w:t>
      </w:r>
    </w:p>
    <w:p w:rsidR="00521450" w:rsidRDefault="00521450" w:rsidP="00521450">
      <w:pPr>
        <w:jc w:val="both"/>
      </w:pPr>
      <w:r>
        <w:tab/>
      </w:r>
      <w:r w:rsidR="00583F44">
        <w:t xml:space="preserve">требований сохранения памятников истории и культуры; </w:t>
      </w:r>
    </w:p>
    <w:p w:rsidR="00521450" w:rsidRDefault="00521450" w:rsidP="00521450">
      <w:pPr>
        <w:jc w:val="both"/>
      </w:pPr>
      <w:r>
        <w:tab/>
      </w:r>
      <w:r w:rsidR="00583F44">
        <w:t xml:space="preserve">интенсивности использования территорий иного назначения, выраженной в процентах застройки, иных показателях; </w:t>
      </w:r>
    </w:p>
    <w:p w:rsidR="00521450" w:rsidRDefault="00521450" w:rsidP="00521450">
      <w:pPr>
        <w:jc w:val="both"/>
      </w:pPr>
      <w:r>
        <w:lastRenderedPageBreak/>
        <w:tab/>
      </w:r>
      <w:r w:rsidR="00583F44">
        <w:t xml:space="preserve">обеспечения предупреждения чрезвычайных ситуаций природного и техногенного характера; </w:t>
      </w:r>
    </w:p>
    <w:p w:rsidR="00521450" w:rsidRDefault="00521450" w:rsidP="00521450">
      <w:pPr>
        <w:jc w:val="both"/>
      </w:pPr>
      <w:r>
        <w:tab/>
      </w:r>
      <w:r w:rsidR="00583F44">
        <w:t xml:space="preserve">обеспечения требований пожарной безопасности. </w:t>
      </w:r>
    </w:p>
    <w:p w:rsidR="00521450" w:rsidRDefault="00521450" w:rsidP="00521450">
      <w:pPr>
        <w:jc w:val="both"/>
      </w:pPr>
      <w:r>
        <w:tab/>
      </w:r>
      <w:r w:rsidR="00583F44">
        <w:t xml:space="preserve">Нормативы устанавливают совокупность расчетных показателей минимально допустимого уровня обеспеченности объектами местного значения </w:t>
      </w:r>
      <w:r w:rsidR="000401C9">
        <w:t>муниципального образования «Коношское»</w:t>
      </w:r>
      <w:r w:rsidR="00583F44">
        <w:t xml:space="preserve">,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rsidR="000401C9">
        <w:t xml:space="preserve">муниципального образования «Коношское», населения муниципального образования «Коношское» </w:t>
      </w:r>
      <w:r w:rsidR="00583F44">
        <w:t xml:space="preserve">и расчетных показателей максимально допустимого уровня территориальной доступности таких объектов для населения </w:t>
      </w:r>
      <w:r w:rsidR="000401C9">
        <w:t>муниципального образования «Коношское».</w:t>
      </w:r>
    </w:p>
    <w:p w:rsidR="00521450" w:rsidRDefault="00521450" w:rsidP="00521450">
      <w:pPr>
        <w:jc w:val="both"/>
      </w:pPr>
      <w:r>
        <w:tab/>
      </w:r>
      <w:r w:rsidR="00583F44">
        <w:t xml:space="preserve">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 </w:t>
      </w:r>
    </w:p>
    <w:p w:rsidR="00521450" w:rsidRDefault="00521450" w:rsidP="00521450">
      <w:pPr>
        <w:jc w:val="both"/>
      </w:pPr>
      <w:r>
        <w:tab/>
      </w:r>
      <w:r w:rsidR="00583F44">
        <w:t xml:space="preserve">Нормативы включают в себя следующие разделы: </w:t>
      </w:r>
    </w:p>
    <w:p w:rsidR="00521450" w:rsidRDefault="00521450" w:rsidP="00521450">
      <w:pPr>
        <w:jc w:val="both"/>
      </w:pPr>
      <w:r>
        <w:tab/>
        <w:t>общие положения;</w:t>
      </w:r>
      <w:r w:rsidR="00583F44">
        <w:t xml:space="preserve"> </w:t>
      </w:r>
    </w:p>
    <w:p w:rsidR="00521450" w:rsidRDefault="00521450" w:rsidP="00521450">
      <w:pPr>
        <w:jc w:val="both"/>
      </w:pPr>
      <w:r>
        <w:tab/>
      </w:r>
      <w:r w:rsidR="00583F44">
        <w:t xml:space="preserve">правила и область применения расчетных показателей, содержащихся в основной части Нормативов; </w:t>
      </w:r>
    </w:p>
    <w:p w:rsidR="00521450" w:rsidRDefault="00521450" w:rsidP="00521450">
      <w:pPr>
        <w:jc w:val="both"/>
      </w:pPr>
      <w:r>
        <w:tab/>
      </w:r>
      <w:r w:rsidR="00583F44">
        <w:t xml:space="preserve">материалы по обоснованию расчетных показателей, содержащихся в основной части Нормативов; </w:t>
      </w:r>
    </w:p>
    <w:p w:rsidR="00521450" w:rsidRDefault="00521450" w:rsidP="00521450">
      <w:pPr>
        <w:jc w:val="both"/>
      </w:pPr>
      <w:r>
        <w:tab/>
      </w:r>
      <w:r w:rsidR="00583F44">
        <w:t xml:space="preserve">основная часть - расчетные показатели минимально допустимого уровня обеспеченности населения </w:t>
      </w:r>
      <w:r w:rsidR="000401C9">
        <w:t>муниципального образования «Коношское»</w:t>
      </w:r>
      <w:r w:rsidR="00583F44">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 </w:t>
      </w:r>
    </w:p>
    <w:p w:rsidR="00521450" w:rsidRDefault="00521450" w:rsidP="00521450">
      <w:pPr>
        <w:jc w:val="both"/>
      </w:pPr>
      <w:r>
        <w:tab/>
      </w:r>
      <w:r w:rsidR="00583F44">
        <w:t xml:space="preserve">Расчетные нормативы, содержащиеся в основной части Нормативов, применяются при подготовке (внесении изменений) Генерального плана </w:t>
      </w:r>
      <w:r w:rsidR="000401C9">
        <w:t>муниципального образования «Коношское»</w:t>
      </w:r>
      <w:r w:rsidR="00583F44">
        <w:t xml:space="preserve">, документации по планировке территорий </w:t>
      </w:r>
      <w:r w:rsidR="000401C9">
        <w:t>муниципального образования</w:t>
      </w:r>
      <w:r w:rsidR="00583F44">
        <w:t>,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521450" w:rsidRDefault="00521450" w:rsidP="00521450">
      <w:pPr>
        <w:jc w:val="center"/>
      </w:pPr>
    </w:p>
    <w:p w:rsidR="000401C9" w:rsidRDefault="00583F44" w:rsidP="000401C9">
      <w:pPr>
        <w:jc w:val="center"/>
        <w:rPr>
          <w:b/>
        </w:rPr>
      </w:pPr>
      <w:r>
        <w:t xml:space="preserve"> </w:t>
      </w:r>
      <w:r w:rsidRPr="00521450">
        <w:rPr>
          <w:b/>
        </w:rPr>
        <w:t xml:space="preserve">1. </w:t>
      </w:r>
      <w:r w:rsidRPr="000401C9">
        <w:rPr>
          <w:b/>
        </w:rPr>
        <w:t>Основные понятия. Термины и определения</w:t>
      </w:r>
    </w:p>
    <w:p w:rsidR="000401C9" w:rsidRDefault="00583F44" w:rsidP="000401C9">
      <w:pPr>
        <w:jc w:val="center"/>
      </w:pPr>
      <w:r>
        <w:t xml:space="preserve"> </w:t>
      </w:r>
    </w:p>
    <w:p w:rsidR="000401C9" w:rsidRDefault="000401C9" w:rsidP="000401C9">
      <w:pPr>
        <w:jc w:val="both"/>
      </w:pPr>
      <w:r>
        <w:tab/>
      </w:r>
      <w:r w:rsidR="00583F44">
        <w:t xml:space="preserve">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 </w:t>
      </w:r>
    </w:p>
    <w:p w:rsidR="000401C9" w:rsidRPr="000401C9" w:rsidRDefault="000401C9" w:rsidP="000401C9">
      <w:pPr>
        <w:jc w:val="center"/>
        <w:rPr>
          <w:b/>
        </w:rPr>
      </w:pPr>
    </w:p>
    <w:p w:rsidR="00600B67" w:rsidRDefault="00600B67" w:rsidP="00521450">
      <w:pPr>
        <w:jc w:val="center"/>
        <w:rPr>
          <w:b/>
        </w:rPr>
      </w:pPr>
    </w:p>
    <w:p w:rsidR="00600B67" w:rsidRDefault="00600B67" w:rsidP="00521450">
      <w:pPr>
        <w:jc w:val="center"/>
        <w:rPr>
          <w:b/>
        </w:rPr>
      </w:pPr>
    </w:p>
    <w:p w:rsidR="00600B67" w:rsidRDefault="00600B67" w:rsidP="00521450">
      <w:pPr>
        <w:jc w:val="center"/>
        <w:rPr>
          <w:b/>
        </w:rPr>
      </w:pPr>
    </w:p>
    <w:p w:rsidR="000401C9" w:rsidRDefault="00583F44" w:rsidP="00521450">
      <w:pPr>
        <w:jc w:val="center"/>
        <w:rPr>
          <w:b/>
        </w:rPr>
      </w:pPr>
      <w:r w:rsidRPr="000401C9">
        <w:rPr>
          <w:b/>
        </w:rPr>
        <w:lastRenderedPageBreak/>
        <w:t>2. Цели и задачи</w:t>
      </w:r>
    </w:p>
    <w:p w:rsidR="000401C9" w:rsidRPr="000401C9" w:rsidRDefault="00583F44" w:rsidP="00521450">
      <w:pPr>
        <w:jc w:val="center"/>
        <w:rPr>
          <w:b/>
        </w:rPr>
      </w:pPr>
      <w:r w:rsidRPr="000401C9">
        <w:rPr>
          <w:b/>
        </w:rPr>
        <w:t xml:space="preserve"> </w:t>
      </w:r>
    </w:p>
    <w:p w:rsidR="000401C9" w:rsidRDefault="000401C9" w:rsidP="000401C9">
      <w:pPr>
        <w:jc w:val="both"/>
      </w:pPr>
      <w:r>
        <w:tab/>
      </w:r>
      <w:r w:rsidR="00583F44">
        <w:t xml:space="preserve">Настоящие Нормативы разработаны в целях: </w:t>
      </w:r>
    </w:p>
    <w:p w:rsidR="000401C9" w:rsidRDefault="000401C9" w:rsidP="000401C9">
      <w:pPr>
        <w:jc w:val="both"/>
      </w:pPr>
      <w:r>
        <w:tab/>
      </w:r>
      <w:r w:rsidR="00583F44">
        <w:t xml:space="preserve">реализации государственных и иных программ Архангельской области; </w:t>
      </w:r>
      <w:r>
        <w:tab/>
      </w:r>
      <w:r w:rsidR="00583F44">
        <w:t xml:space="preserve">обеспечения благоприятных условий жизнедеятельности населения; </w:t>
      </w:r>
      <w:r>
        <w:tab/>
      </w:r>
      <w:r w:rsidR="00583F44">
        <w:t>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w:t>
      </w:r>
      <w:r>
        <w:t>-</w:t>
      </w:r>
      <w:r w:rsidR="00583F44">
        <w:t xml:space="preserve">экономического развития территории Архангельской области, в том числе </w:t>
      </w:r>
      <w:r w:rsidR="00B01A80">
        <w:t>муниципального образования «Коношское»</w:t>
      </w:r>
      <w:r w:rsidR="00583F44">
        <w:t xml:space="preserve">; </w:t>
      </w:r>
    </w:p>
    <w:p w:rsidR="000401C9" w:rsidRDefault="000401C9" w:rsidP="000401C9">
      <w:pPr>
        <w:jc w:val="both"/>
      </w:pPr>
      <w:r>
        <w:tab/>
      </w:r>
      <w:r w:rsidR="00583F44">
        <w:t xml:space="preserve">определения основных ориентиров и стандартов для разработки документов территориального планирования, документации по планировке территории. </w:t>
      </w:r>
      <w:r>
        <w:tab/>
      </w:r>
      <w:r w:rsidR="00583F44">
        <w:t xml:space="preserve">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 </w:t>
      </w:r>
    </w:p>
    <w:p w:rsidR="00B01A80" w:rsidRDefault="000401C9" w:rsidP="000401C9">
      <w:pPr>
        <w:jc w:val="both"/>
      </w:pPr>
      <w:r>
        <w:tab/>
      </w:r>
      <w:r w:rsidR="00583F44">
        <w:t xml:space="preserve">Настоящие Нормативы направлены на решение следующих основных задач: </w:t>
      </w:r>
      <w:r>
        <w:tab/>
      </w:r>
      <w:r w:rsidR="00583F44">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B01A80">
        <w:t>муниципального образования «Коношское»</w:t>
      </w:r>
      <w:r w:rsidR="00583F44">
        <w:t xml:space="preserve">, подготовке документации по планировке территории, Правил землепользования и застройки </w:t>
      </w:r>
      <w:r w:rsidR="00B01A80">
        <w:t>муниципального образования «Коношское»</w:t>
      </w:r>
      <w:r w:rsidR="00583F44">
        <w:t xml:space="preserve">; </w:t>
      </w:r>
      <w:r w:rsidR="00B01A80">
        <w:tab/>
      </w:r>
    </w:p>
    <w:p w:rsidR="000401C9" w:rsidRDefault="00B01A80" w:rsidP="000401C9">
      <w:pPr>
        <w:jc w:val="both"/>
      </w:pPr>
      <w:r>
        <w:tab/>
      </w:r>
      <w:r w:rsidR="00583F44">
        <w:t xml:space="preserve">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Архангельской области. </w:t>
      </w:r>
    </w:p>
    <w:p w:rsidR="000401C9" w:rsidRDefault="000401C9" w:rsidP="00521450">
      <w:pPr>
        <w:jc w:val="center"/>
      </w:pPr>
    </w:p>
    <w:p w:rsidR="000401C9" w:rsidRDefault="00583F44" w:rsidP="00521450">
      <w:pPr>
        <w:jc w:val="center"/>
        <w:rPr>
          <w:b/>
        </w:rPr>
      </w:pPr>
      <w:r w:rsidRPr="000401C9">
        <w:rPr>
          <w:b/>
        </w:rPr>
        <w:t>3. Объекты местного значения</w:t>
      </w:r>
    </w:p>
    <w:p w:rsidR="000401C9" w:rsidRPr="000401C9" w:rsidRDefault="000401C9" w:rsidP="00521450">
      <w:pPr>
        <w:jc w:val="center"/>
        <w:rPr>
          <w:b/>
        </w:rPr>
      </w:pPr>
    </w:p>
    <w:p w:rsidR="00B01A80" w:rsidRDefault="00B01A80" w:rsidP="00B01A80">
      <w:pPr>
        <w:jc w:val="both"/>
      </w:pPr>
      <w:r>
        <w:tab/>
      </w:r>
      <w:r w:rsidR="00583F44">
        <w:t xml:space="preserve">В документах территориального планирования подлежат отображению объекты капитального строительства федерального, регионального и местного значения. </w:t>
      </w:r>
    </w:p>
    <w:p w:rsidR="00B01A80" w:rsidRDefault="00B01A80" w:rsidP="00B01A80">
      <w:pPr>
        <w:jc w:val="both"/>
      </w:pPr>
      <w:r>
        <w:tab/>
      </w:r>
      <w:r w:rsidR="00583F44">
        <w:t xml:space="preserve">Перечень объектов Местного значения, подлежащих отображению в Генеральном плане </w:t>
      </w:r>
      <w:r>
        <w:t xml:space="preserve">муниципального образования «Коношское» </w:t>
      </w:r>
      <w:r w:rsidR="00583F44">
        <w:t>приведен в приложен</w:t>
      </w:r>
      <w:r>
        <w:t xml:space="preserve">ии № 1 к настоящим Нормативам. </w:t>
      </w:r>
    </w:p>
    <w:p w:rsidR="00B01A80" w:rsidRDefault="00B01A80" w:rsidP="00521450">
      <w:pPr>
        <w:jc w:val="center"/>
      </w:pPr>
    </w:p>
    <w:p w:rsidR="00B01A80" w:rsidRPr="00B01A80" w:rsidRDefault="00583F44" w:rsidP="00521450">
      <w:pPr>
        <w:jc w:val="center"/>
        <w:rPr>
          <w:b/>
        </w:rPr>
      </w:pPr>
      <w:r w:rsidRPr="00B01A80">
        <w:rPr>
          <w:b/>
        </w:rPr>
        <w:t xml:space="preserve"> Часть II. Область применения Нормативов </w:t>
      </w:r>
    </w:p>
    <w:p w:rsidR="00B01A80" w:rsidRDefault="00B01A80" w:rsidP="00521450">
      <w:pPr>
        <w:jc w:val="center"/>
      </w:pPr>
    </w:p>
    <w:p w:rsidR="00B01A80" w:rsidRDefault="00B01A80" w:rsidP="00B01A80">
      <w:pPr>
        <w:jc w:val="both"/>
      </w:pPr>
      <w:r>
        <w:tab/>
      </w:r>
      <w:r w:rsidR="00583F44">
        <w:t xml:space="preserve">1. Настоящие Нормативы применяются при подготовке, согласовании, утверждении и реализации документов территориального планирования </w:t>
      </w:r>
      <w:r>
        <w:t>муниципального образования</w:t>
      </w:r>
      <w:r w:rsidR="00583F44">
        <w:t xml:space="preserve">, градостроительного зонирования, документации по планировке территории, а также используются для принятия решений органами местного самоуправления. </w:t>
      </w:r>
    </w:p>
    <w:p w:rsidR="00B01A80" w:rsidRDefault="00B01A80" w:rsidP="00B01A80">
      <w:pPr>
        <w:jc w:val="both"/>
      </w:pPr>
      <w:r>
        <w:tab/>
      </w:r>
      <w:r w:rsidR="00583F44">
        <w:t xml:space="preserve">Настоящие Нормативы обязательны для всех субъектов градостроительной деятельности, осуществляющих свою деятельность на </w:t>
      </w:r>
      <w:r w:rsidR="00583F44">
        <w:lastRenderedPageBreak/>
        <w:t xml:space="preserve">территории </w:t>
      </w:r>
      <w:r>
        <w:t>муниципального образования</w:t>
      </w:r>
      <w:r w:rsidR="00583F44">
        <w:t xml:space="preserve">, независимо от их организационно-правовой формы. </w:t>
      </w:r>
    </w:p>
    <w:p w:rsidR="004E3656" w:rsidRDefault="00B01A80" w:rsidP="00B01A80">
      <w:pPr>
        <w:jc w:val="both"/>
      </w:pPr>
      <w:r>
        <w:tab/>
      </w:r>
      <w:r w:rsidR="00583F44">
        <w:t xml:space="preserve">2. Расчетные показатели минимально допустимого уровня обеспеченности населения объектами местного значения </w:t>
      </w:r>
      <w:r>
        <w:t>муниципального образования</w:t>
      </w:r>
      <w:r w:rsidR="00583F44">
        <w:t xml:space="preserve">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 </w:t>
      </w:r>
    </w:p>
    <w:p w:rsidR="00B01A80" w:rsidRDefault="004E3656" w:rsidP="00B01A80">
      <w:pPr>
        <w:jc w:val="both"/>
      </w:pPr>
      <w:r>
        <w:tab/>
      </w:r>
      <w:r w:rsidR="00583F44">
        <w:t xml:space="preserve">Генерального плана </w:t>
      </w:r>
      <w:r>
        <w:t>муниципального образования «Коношское»</w:t>
      </w:r>
      <w:r w:rsidR="00583F44">
        <w:t xml:space="preserve">; </w:t>
      </w:r>
    </w:p>
    <w:p w:rsidR="004E3656" w:rsidRDefault="00B01A80" w:rsidP="00B01A80">
      <w:pPr>
        <w:jc w:val="both"/>
      </w:pPr>
      <w:r>
        <w:tab/>
      </w:r>
      <w:r w:rsidR="00583F44">
        <w:t xml:space="preserve">Правил землепользования и застройки </w:t>
      </w:r>
      <w:r w:rsidR="004E3656">
        <w:t>муниципального образования «Коношское»</w:t>
      </w:r>
      <w:r w:rsidR="00583F44">
        <w:t xml:space="preserve">; </w:t>
      </w:r>
    </w:p>
    <w:p w:rsidR="00B01A80" w:rsidRDefault="004E3656" w:rsidP="00B01A80">
      <w:pPr>
        <w:jc w:val="both"/>
      </w:pPr>
      <w:r>
        <w:tab/>
      </w:r>
      <w:r w:rsidR="00583F44">
        <w:t xml:space="preserve">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 </w:t>
      </w:r>
    </w:p>
    <w:p w:rsidR="00B01A80" w:rsidRDefault="00B01A80" w:rsidP="00B01A80">
      <w:pPr>
        <w:jc w:val="both"/>
      </w:pPr>
      <w:r>
        <w:tab/>
      </w:r>
      <w:r w:rsidR="00583F44">
        <w:t xml:space="preserve">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 </w:t>
      </w:r>
    </w:p>
    <w:p w:rsidR="00B01A80" w:rsidRDefault="00B01A80" w:rsidP="00B01A80">
      <w:pPr>
        <w:jc w:val="both"/>
      </w:pPr>
      <w:r>
        <w:tab/>
      </w:r>
      <w:r w:rsidR="00583F44">
        <w:t>3. По вопросам, не рассматриваемым в Нормативах, следует руководствоваться Федеральным законом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w:t>
      </w:r>
      <w:r>
        <w:t>дерации.</w:t>
      </w: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4E3656" w:rsidRDefault="004E3656" w:rsidP="00521450">
      <w:pPr>
        <w:jc w:val="center"/>
      </w:pPr>
    </w:p>
    <w:p w:rsidR="00B01A80" w:rsidRPr="00B01A80" w:rsidRDefault="00583F44" w:rsidP="00521450">
      <w:pPr>
        <w:jc w:val="center"/>
        <w:rPr>
          <w:b/>
        </w:rPr>
      </w:pPr>
      <w:r w:rsidRPr="00B01A80">
        <w:rPr>
          <w:b/>
        </w:rPr>
        <w:lastRenderedPageBreak/>
        <w:t xml:space="preserve"> 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городского округа (основная часть)</w:t>
      </w:r>
    </w:p>
    <w:p w:rsidR="00B01A80" w:rsidRDefault="00B01A80" w:rsidP="004E3656">
      <w:pPr>
        <w:jc w:val="both"/>
      </w:pPr>
    </w:p>
    <w:p w:rsidR="004E3656" w:rsidRDefault="00583F44" w:rsidP="004E3656">
      <w:pPr>
        <w:jc w:val="both"/>
      </w:pPr>
      <w:r>
        <w:t xml:space="preserve"> </w:t>
      </w:r>
      <w:r w:rsidR="004E3656">
        <w:tab/>
      </w:r>
      <w:r>
        <w:t>Настоящими Нормативами устанавливаются показатели по обеспечению населения муниципального образования «Ко</w:t>
      </w:r>
      <w:r w:rsidR="004E3656">
        <w:t>ношское</w:t>
      </w:r>
      <w:r>
        <w:t xml:space="preserve">» объектами местного значения (объектами капитального строительства, иными объектами, территориями), создаваемыми в целях осуществления администрацией </w:t>
      </w:r>
      <w:r w:rsidR="004E3656">
        <w:t>муниципального образования «Коношское»</w:t>
      </w:r>
      <w:r>
        <w:t xml:space="preserve">,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4E3656">
        <w:t>муниципального образования «Коношское»</w:t>
      </w:r>
      <w:r>
        <w:t xml:space="preserve">. </w:t>
      </w:r>
    </w:p>
    <w:p w:rsidR="004E3656" w:rsidRDefault="004E3656" w:rsidP="004E3656">
      <w:pPr>
        <w:jc w:val="both"/>
      </w:pPr>
      <w:r>
        <w:tab/>
      </w:r>
      <w:r w:rsidR="00583F44">
        <w:t xml:space="preserve">Виды объектов местного значения поселения указаны в статье 14 Федерального закона от 06.10.2003 № 131-ФЗ «Об общих принципах организации местного самоуправления в Российской Федерации». </w:t>
      </w:r>
    </w:p>
    <w:p w:rsidR="004E3656" w:rsidRDefault="004E3656" w:rsidP="00521450">
      <w:pPr>
        <w:jc w:val="center"/>
      </w:pPr>
    </w:p>
    <w:p w:rsidR="004E3656" w:rsidRDefault="00583F44" w:rsidP="00521450">
      <w:pPr>
        <w:jc w:val="center"/>
        <w:rPr>
          <w:b/>
        </w:rPr>
      </w:pPr>
      <w:r w:rsidRPr="004E3656">
        <w:rPr>
          <w:b/>
        </w:rPr>
        <w:t xml:space="preserve">1. В области образования </w:t>
      </w:r>
    </w:p>
    <w:p w:rsidR="004E3656" w:rsidRPr="004E3656" w:rsidRDefault="004E3656" w:rsidP="004E3656">
      <w:pPr>
        <w:jc w:val="both"/>
        <w:rPr>
          <w:b/>
        </w:rPr>
      </w:pPr>
    </w:p>
    <w:p w:rsidR="004E3656" w:rsidRDefault="004E3656" w:rsidP="004E3656">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w:t>
      </w:r>
    </w:p>
    <w:p w:rsidR="004E3656" w:rsidRDefault="004E3656" w:rsidP="004E3656">
      <w:pPr>
        <w:jc w:val="both"/>
      </w:pPr>
    </w:p>
    <w:tbl>
      <w:tblPr>
        <w:tblStyle w:val="a6"/>
        <w:tblW w:w="0" w:type="auto"/>
        <w:tblLook w:val="04A0"/>
      </w:tblPr>
      <w:tblGrid>
        <w:gridCol w:w="2156"/>
        <w:gridCol w:w="2614"/>
        <w:gridCol w:w="4801"/>
      </w:tblGrid>
      <w:tr w:rsidR="004E3656" w:rsidTr="00D52B1B">
        <w:tc>
          <w:tcPr>
            <w:tcW w:w="2156" w:type="dxa"/>
            <w:vAlign w:val="center"/>
          </w:tcPr>
          <w:p w:rsidR="004E3656" w:rsidRPr="00603C5D" w:rsidRDefault="00603C5D" w:rsidP="00603C5D">
            <w:pPr>
              <w:jc w:val="center"/>
              <w:rPr>
                <w:sz w:val="20"/>
              </w:rPr>
            </w:pPr>
            <w:r w:rsidRPr="00603C5D">
              <w:rPr>
                <w:sz w:val="20"/>
              </w:rPr>
              <w:t>Наименование вида объекта местного значения</w:t>
            </w:r>
          </w:p>
        </w:tc>
        <w:tc>
          <w:tcPr>
            <w:tcW w:w="2751" w:type="dxa"/>
            <w:vAlign w:val="center"/>
          </w:tcPr>
          <w:p w:rsidR="004E3656" w:rsidRPr="00603C5D" w:rsidRDefault="00603C5D" w:rsidP="00603C5D">
            <w:pPr>
              <w:jc w:val="center"/>
              <w:rPr>
                <w:sz w:val="20"/>
              </w:rPr>
            </w:pPr>
            <w:r>
              <w:rPr>
                <w:sz w:val="20"/>
              </w:rPr>
              <w:t>Наименование нормируемого расчетного показателя, единица измерения</w:t>
            </w:r>
          </w:p>
        </w:tc>
        <w:tc>
          <w:tcPr>
            <w:tcW w:w="5231" w:type="dxa"/>
            <w:vAlign w:val="center"/>
          </w:tcPr>
          <w:p w:rsidR="004E3656" w:rsidRPr="00603C5D" w:rsidRDefault="00603C5D" w:rsidP="00603C5D">
            <w:pPr>
              <w:jc w:val="center"/>
              <w:rPr>
                <w:sz w:val="20"/>
              </w:rPr>
            </w:pPr>
            <w:r>
              <w:rPr>
                <w:sz w:val="20"/>
              </w:rPr>
              <w:t>Значение расчетного показателя</w:t>
            </w:r>
          </w:p>
        </w:tc>
      </w:tr>
      <w:tr w:rsidR="00603C5D" w:rsidTr="00D52B1B">
        <w:tc>
          <w:tcPr>
            <w:tcW w:w="2156" w:type="dxa"/>
            <w:vMerge w:val="restart"/>
            <w:vAlign w:val="center"/>
          </w:tcPr>
          <w:p w:rsidR="00603C5D" w:rsidRPr="00603C5D" w:rsidRDefault="00603C5D" w:rsidP="00603C5D">
            <w:pPr>
              <w:rPr>
                <w:sz w:val="20"/>
              </w:rPr>
            </w:pPr>
            <w:r>
              <w:rPr>
                <w:sz w:val="20"/>
              </w:rPr>
              <w:t>Дошкольные образовательные организации</w:t>
            </w:r>
          </w:p>
        </w:tc>
        <w:tc>
          <w:tcPr>
            <w:tcW w:w="2751" w:type="dxa"/>
            <w:vAlign w:val="center"/>
          </w:tcPr>
          <w:p w:rsidR="00603C5D" w:rsidRPr="00603C5D" w:rsidRDefault="00603C5D" w:rsidP="00603C5D">
            <w:pPr>
              <w:jc w:val="center"/>
              <w:rPr>
                <w:sz w:val="20"/>
              </w:rPr>
            </w:pPr>
            <w:r>
              <w:rPr>
                <w:sz w:val="20"/>
              </w:rPr>
              <w:t>Уровень обеспеченности</w:t>
            </w:r>
          </w:p>
        </w:tc>
        <w:tc>
          <w:tcPr>
            <w:tcW w:w="5231" w:type="dxa"/>
            <w:vAlign w:val="center"/>
          </w:tcPr>
          <w:p w:rsidR="00603C5D" w:rsidRDefault="00603C5D" w:rsidP="00371F73">
            <w:pPr>
              <w:rPr>
                <w:sz w:val="20"/>
              </w:rPr>
            </w:pPr>
            <w:r>
              <w:rPr>
                <w:sz w:val="20"/>
              </w:rPr>
              <w:t>100% охват детей в возрасте от 3 до 7 лет дошкольным обра</w:t>
            </w:r>
            <w:r w:rsidR="00371F73">
              <w:rPr>
                <w:sz w:val="20"/>
              </w:rPr>
              <w:t>зованием, или 60 мест на 1 тыс. человек постоянного населения;</w:t>
            </w:r>
          </w:p>
          <w:p w:rsidR="00371F73" w:rsidRPr="00603C5D" w:rsidRDefault="00371F73" w:rsidP="00371F73">
            <w:pPr>
              <w:rPr>
                <w:sz w:val="20"/>
              </w:rPr>
            </w:pPr>
            <w:r>
              <w:rPr>
                <w:sz w:val="20"/>
              </w:rPr>
              <w:t>40% охват детей в возрасте от 1,5 до 3 лет дошкольным образованием, или 10 мест на 1 тыс. человек постоянного населения</w:t>
            </w:r>
          </w:p>
        </w:tc>
      </w:tr>
      <w:tr w:rsidR="00603C5D" w:rsidTr="00D52B1B">
        <w:tc>
          <w:tcPr>
            <w:tcW w:w="2156" w:type="dxa"/>
            <w:vMerge/>
          </w:tcPr>
          <w:p w:rsidR="00603C5D" w:rsidRDefault="00603C5D" w:rsidP="004E3656">
            <w:pPr>
              <w:jc w:val="center"/>
            </w:pPr>
          </w:p>
        </w:tc>
        <w:tc>
          <w:tcPr>
            <w:tcW w:w="2751" w:type="dxa"/>
            <w:vAlign w:val="center"/>
          </w:tcPr>
          <w:p w:rsidR="00603C5D" w:rsidRPr="00603C5D" w:rsidRDefault="00603C5D" w:rsidP="00603C5D">
            <w:pPr>
              <w:jc w:val="center"/>
              <w:rPr>
                <w:sz w:val="20"/>
              </w:rPr>
            </w:pPr>
            <w:r>
              <w:rPr>
                <w:sz w:val="20"/>
              </w:rPr>
              <w:t>Транспортная доступность, мин. в одну сторону</w:t>
            </w:r>
          </w:p>
        </w:tc>
        <w:tc>
          <w:tcPr>
            <w:tcW w:w="5231" w:type="dxa"/>
            <w:vAlign w:val="center"/>
          </w:tcPr>
          <w:p w:rsidR="00603C5D" w:rsidRPr="00371F73" w:rsidRDefault="00371F73" w:rsidP="00371F73">
            <w:pPr>
              <w:jc w:val="center"/>
              <w:rPr>
                <w:sz w:val="20"/>
              </w:rPr>
            </w:pPr>
            <w:r>
              <w:rPr>
                <w:sz w:val="20"/>
              </w:rPr>
              <w:t>15</w:t>
            </w:r>
          </w:p>
        </w:tc>
      </w:tr>
      <w:tr w:rsidR="00371F73" w:rsidTr="00D52B1B">
        <w:tc>
          <w:tcPr>
            <w:tcW w:w="2156" w:type="dxa"/>
            <w:vMerge w:val="restart"/>
            <w:vAlign w:val="center"/>
          </w:tcPr>
          <w:p w:rsidR="00371F73" w:rsidRPr="00371F73" w:rsidRDefault="00371F73" w:rsidP="00371F73">
            <w:pPr>
              <w:rPr>
                <w:sz w:val="20"/>
              </w:rPr>
            </w:pPr>
            <w:r>
              <w:rPr>
                <w:sz w:val="20"/>
              </w:rPr>
              <w:t>Общеобразовательные организации</w:t>
            </w:r>
          </w:p>
        </w:tc>
        <w:tc>
          <w:tcPr>
            <w:tcW w:w="2751" w:type="dxa"/>
            <w:vAlign w:val="center"/>
          </w:tcPr>
          <w:p w:rsidR="00371F73" w:rsidRPr="00371F73" w:rsidRDefault="00371F73" w:rsidP="00371F73">
            <w:pPr>
              <w:jc w:val="center"/>
              <w:rPr>
                <w:sz w:val="20"/>
              </w:rPr>
            </w:pPr>
            <w:r>
              <w:rPr>
                <w:sz w:val="20"/>
              </w:rPr>
              <w:t>Уровень обеспеченности учащихся</w:t>
            </w:r>
          </w:p>
        </w:tc>
        <w:tc>
          <w:tcPr>
            <w:tcW w:w="5231" w:type="dxa"/>
            <w:vAlign w:val="center"/>
          </w:tcPr>
          <w:p w:rsidR="00371F73" w:rsidRDefault="00371F73" w:rsidP="00371F73">
            <w:pPr>
              <w:rPr>
                <w:sz w:val="20"/>
              </w:rPr>
            </w:pPr>
            <w:r>
              <w:rPr>
                <w:sz w:val="20"/>
              </w:rPr>
              <w:t>100% охват основным общим образованием детей в возрасте от 7 до 16 лет, 90% охват детей в возрасте от 16 до 18 лет средним (полным) общим образованием;</w:t>
            </w:r>
          </w:p>
          <w:p w:rsidR="00371F73" w:rsidRPr="00371F73" w:rsidRDefault="00371F73" w:rsidP="00371F73">
            <w:pPr>
              <w:rPr>
                <w:sz w:val="20"/>
              </w:rPr>
            </w:pPr>
            <w:r>
              <w:rPr>
                <w:sz w:val="20"/>
              </w:rPr>
              <w:t xml:space="preserve">или 130 учащихся на 1 тыс. человек постоянного населения </w:t>
            </w:r>
          </w:p>
        </w:tc>
      </w:tr>
      <w:tr w:rsidR="00371F73" w:rsidTr="00D52B1B">
        <w:tc>
          <w:tcPr>
            <w:tcW w:w="2156" w:type="dxa"/>
            <w:vMerge/>
          </w:tcPr>
          <w:p w:rsidR="00371F73" w:rsidRDefault="00371F73" w:rsidP="004E3656">
            <w:pPr>
              <w:jc w:val="center"/>
            </w:pPr>
          </w:p>
        </w:tc>
        <w:tc>
          <w:tcPr>
            <w:tcW w:w="2751" w:type="dxa"/>
            <w:vAlign w:val="center"/>
          </w:tcPr>
          <w:p w:rsidR="00371F73" w:rsidRPr="00371F73" w:rsidRDefault="00371F73" w:rsidP="00371F73">
            <w:pPr>
              <w:jc w:val="center"/>
              <w:rPr>
                <w:sz w:val="20"/>
              </w:rPr>
            </w:pPr>
            <w:r>
              <w:rPr>
                <w:sz w:val="20"/>
              </w:rPr>
              <w:t>Транспортная доступность, мин. в одну сторону</w:t>
            </w:r>
          </w:p>
        </w:tc>
        <w:tc>
          <w:tcPr>
            <w:tcW w:w="5231" w:type="dxa"/>
            <w:vAlign w:val="center"/>
          </w:tcPr>
          <w:p w:rsidR="00371F73" w:rsidRPr="00371F73" w:rsidRDefault="00371F73" w:rsidP="00371F73">
            <w:pPr>
              <w:jc w:val="center"/>
              <w:rPr>
                <w:sz w:val="20"/>
              </w:rPr>
            </w:pPr>
            <w:r>
              <w:rPr>
                <w:sz w:val="20"/>
              </w:rPr>
              <w:t>15</w:t>
            </w:r>
          </w:p>
        </w:tc>
      </w:tr>
      <w:tr w:rsidR="004E3656" w:rsidTr="00D52B1B">
        <w:tc>
          <w:tcPr>
            <w:tcW w:w="2156" w:type="dxa"/>
            <w:vAlign w:val="center"/>
          </w:tcPr>
          <w:p w:rsidR="004E3656" w:rsidRPr="00D52B1B" w:rsidRDefault="00D52B1B" w:rsidP="00D52B1B">
            <w:pPr>
              <w:rPr>
                <w:sz w:val="20"/>
              </w:rPr>
            </w:pPr>
            <w:r>
              <w:rPr>
                <w:sz w:val="20"/>
              </w:rPr>
              <w:t>Организации дополнительного образования</w:t>
            </w:r>
          </w:p>
        </w:tc>
        <w:tc>
          <w:tcPr>
            <w:tcW w:w="2751" w:type="dxa"/>
            <w:vAlign w:val="center"/>
          </w:tcPr>
          <w:p w:rsidR="004E3656" w:rsidRPr="00371F73" w:rsidRDefault="00371F73" w:rsidP="00D52B1B">
            <w:pPr>
              <w:jc w:val="center"/>
              <w:rPr>
                <w:sz w:val="20"/>
              </w:rPr>
            </w:pPr>
            <w:r>
              <w:rPr>
                <w:sz w:val="20"/>
              </w:rPr>
              <w:t>Уровень обеспеченности, место</w:t>
            </w:r>
          </w:p>
        </w:tc>
        <w:tc>
          <w:tcPr>
            <w:tcW w:w="5231" w:type="dxa"/>
            <w:vAlign w:val="center"/>
          </w:tcPr>
          <w:p w:rsidR="004E3656" w:rsidRDefault="00371F73" w:rsidP="00D52B1B">
            <w:pPr>
              <w:rPr>
                <w:sz w:val="20"/>
              </w:rPr>
            </w:pPr>
            <w:r>
              <w:rPr>
                <w:sz w:val="20"/>
              </w:rPr>
              <w:t>80% охват от общего числа детей в возрасте от 5 до 18 лет дополнительным образованием, или 70 мест на 1 тыс. человек постоянного населения, в том числе по направлениям: организации дополнительного образования в сфере физической культуры и спорта - 25%; организации</w:t>
            </w:r>
            <w:r w:rsidR="00D52B1B">
              <w:rPr>
                <w:sz w:val="20"/>
              </w:rPr>
              <w:t xml:space="preserve"> дополнительного образования в сфере культуры и искусства - 35%; организации дополнительного </w:t>
            </w:r>
            <w:r w:rsidR="00D52B1B">
              <w:rPr>
                <w:sz w:val="20"/>
              </w:rPr>
              <w:lastRenderedPageBreak/>
              <w:t>образования технического направления - 10%; организации дополнительного образования в сфере туризма, экологии и краеведения - 10%.</w:t>
            </w:r>
          </w:p>
          <w:p w:rsidR="00D52B1B" w:rsidRPr="00371F73" w:rsidRDefault="00D52B1B" w:rsidP="00D52B1B">
            <w:pPr>
              <w:rPr>
                <w:sz w:val="20"/>
              </w:rPr>
            </w:pPr>
            <w:r>
              <w:rPr>
                <w:sz w:val="20"/>
              </w:rPr>
              <w:t>Норматив обеспеченности определяется исходя из количества детей, фактически охваченных дополнительным образованием. Проектная мощность организаций дополнительного образования определятся согласно сменности определенного вида организации</w:t>
            </w:r>
          </w:p>
        </w:tc>
      </w:tr>
      <w:tr w:rsidR="004E3656" w:rsidTr="00D52B1B">
        <w:tc>
          <w:tcPr>
            <w:tcW w:w="2156" w:type="dxa"/>
          </w:tcPr>
          <w:p w:rsidR="004E3656" w:rsidRDefault="004E3656" w:rsidP="004E3656">
            <w:pPr>
              <w:jc w:val="center"/>
            </w:pPr>
          </w:p>
        </w:tc>
        <w:tc>
          <w:tcPr>
            <w:tcW w:w="2751" w:type="dxa"/>
            <w:vAlign w:val="center"/>
          </w:tcPr>
          <w:p w:rsidR="004E3656" w:rsidRPr="00D52B1B" w:rsidRDefault="00D52B1B" w:rsidP="00D52B1B">
            <w:pPr>
              <w:jc w:val="center"/>
              <w:rPr>
                <w:sz w:val="20"/>
              </w:rPr>
            </w:pPr>
            <w:r>
              <w:rPr>
                <w:sz w:val="20"/>
              </w:rPr>
              <w:t>Транспортная доступность, мин. в одну сторону</w:t>
            </w:r>
          </w:p>
        </w:tc>
        <w:tc>
          <w:tcPr>
            <w:tcW w:w="5231" w:type="dxa"/>
            <w:vAlign w:val="center"/>
          </w:tcPr>
          <w:p w:rsidR="004E3656" w:rsidRPr="00D52B1B" w:rsidRDefault="00D52B1B" w:rsidP="00D52B1B">
            <w:pPr>
              <w:jc w:val="center"/>
              <w:rPr>
                <w:sz w:val="20"/>
              </w:rPr>
            </w:pPr>
            <w:r>
              <w:rPr>
                <w:sz w:val="20"/>
              </w:rPr>
              <w:t>15</w:t>
            </w:r>
          </w:p>
        </w:tc>
      </w:tr>
    </w:tbl>
    <w:p w:rsidR="004E3656" w:rsidRDefault="004E3656" w:rsidP="004E3656">
      <w:pPr>
        <w:jc w:val="center"/>
      </w:pPr>
    </w:p>
    <w:p w:rsidR="004E3656" w:rsidRPr="004E3656" w:rsidRDefault="00583F44" w:rsidP="00521450">
      <w:pPr>
        <w:jc w:val="center"/>
        <w:rPr>
          <w:b/>
        </w:rPr>
      </w:pPr>
      <w:r w:rsidRPr="004E3656">
        <w:rPr>
          <w:b/>
        </w:rPr>
        <w:t xml:space="preserve">2. В области организации досуга и обеспечения услугами организаций культуры </w:t>
      </w:r>
    </w:p>
    <w:p w:rsidR="004E3656" w:rsidRDefault="004E3656" w:rsidP="00521450">
      <w:pPr>
        <w:jc w:val="center"/>
      </w:pPr>
    </w:p>
    <w:tbl>
      <w:tblPr>
        <w:tblStyle w:val="a6"/>
        <w:tblW w:w="0" w:type="auto"/>
        <w:tblLook w:val="04A0"/>
      </w:tblPr>
      <w:tblGrid>
        <w:gridCol w:w="2685"/>
        <w:gridCol w:w="5397"/>
        <w:gridCol w:w="1489"/>
      </w:tblGrid>
      <w:tr w:rsidR="00D52B1B" w:rsidTr="00D52B1B">
        <w:tc>
          <w:tcPr>
            <w:tcW w:w="2802" w:type="dxa"/>
            <w:vAlign w:val="center"/>
          </w:tcPr>
          <w:p w:rsidR="00D52B1B" w:rsidRPr="00D52B1B" w:rsidRDefault="00D52B1B" w:rsidP="00D52B1B">
            <w:pPr>
              <w:jc w:val="center"/>
              <w:rPr>
                <w:sz w:val="20"/>
              </w:rPr>
            </w:pPr>
            <w:r w:rsidRPr="00D52B1B">
              <w:rPr>
                <w:sz w:val="20"/>
              </w:rPr>
              <w:t>Наименование вида объекта местного значения</w:t>
            </w:r>
          </w:p>
        </w:tc>
        <w:tc>
          <w:tcPr>
            <w:tcW w:w="5811" w:type="dxa"/>
            <w:vAlign w:val="center"/>
          </w:tcPr>
          <w:p w:rsidR="00D52B1B" w:rsidRPr="00D52B1B" w:rsidRDefault="00D52B1B" w:rsidP="00D52B1B">
            <w:pPr>
              <w:jc w:val="center"/>
              <w:rPr>
                <w:sz w:val="20"/>
              </w:rPr>
            </w:pPr>
            <w:r w:rsidRPr="00D52B1B">
              <w:rPr>
                <w:sz w:val="20"/>
              </w:rPr>
              <w:t>Наименование нормируемого</w:t>
            </w:r>
          </w:p>
          <w:p w:rsidR="00D52B1B" w:rsidRPr="00D52B1B" w:rsidRDefault="00D52B1B" w:rsidP="00D52B1B">
            <w:pPr>
              <w:jc w:val="center"/>
              <w:rPr>
                <w:sz w:val="20"/>
              </w:rPr>
            </w:pPr>
            <w:r w:rsidRPr="00D52B1B">
              <w:rPr>
                <w:sz w:val="20"/>
              </w:rPr>
              <w:t>расчетного показателя, единица измерения</w:t>
            </w:r>
          </w:p>
        </w:tc>
        <w:tc>
          <w:tcPr>
            <w:tcW w:w="1525" w:type="dxa"/>
            <w:vAlign w:val="center"/>
          </w:tcPr>
          <w:p w:rsidR="00D52B1B" w:rsidRPr="00D52B1B" w:rsidRDefault="00D52B1B" w:rsidP="00D52B1B">
            <w:pPr>
              <w:jc w:val="center"/>
              <w:rPr>
                <w:sz w:val="20"/>
              </w:rPr>
            </w:pPr>
            <w:r w:rsidRPr="00D52B1B">
              <w:rPr>
                <w:sz w:val="20"/>
              </w:rPr>
              <w:t>Значение расчетного показателя</w:t>
            </w:r>
          </w:p>
        </w:tc>
      </w:tr>
      <w:tr w:rsidR="00D52B1B" w:rsidTr="00D52B1B">
        <w:tc>
          <w:tcPr>
            <w:tcW w:w="2802" w:type="dxa"/>
            <w:vAlign w:val="center"/>
          </w:tcPr>
          <w:p w:rsidR="00D52B1B" w:rsidRPr="00D52B1B" w:rsidRDefault="00D52B1B" w:rsidP="00D52B1B">
            <w:pPr>
              <w:jc w:val="center"/>
              <w:rPr>
                <w:sz w:val="20"/>
              </w:rPr>
            </w:pPr>
            <w:r w:rsidRPr="00D52B1B">
              <w:rPr>
                <w:sz w:val="20"/>
              </w:rPr>
              <w:t>Общедоступные библиотеки</w:t>
            </w:r>
          </w:p>
        </w:tc>
        <w:tc>
          <w:tcPr>
            <w:tcW w:w="5811" w:type="dxa"/>
            <w:vAlign w:val="center"/>
          </w:tcPr>
          <w:p w:rsidR="00D52B1B" w:rsidRPr="00D52B1B" w:rsidRDefault="00D52B1B" w:rsidP="00D52B1B">
            <w:pPr>
              <w:rPr>
                <w:sz w:val="20"/>
              </w:rPr>
            </w:pPr>
            <w:r w:rsidRPr="00D52B1B">
              <w:rPr>
                <w:sz w:val="20"/>
              </w:rPr>
              <w:t>Уровень обеспеченности, объект на 20 тыс. человек постоянного населения</w:t>
            </w:r>
          </w:p>
        </w:tc>
        <w:tc>
          <w:tcPr>
            <w:tcW w:w="1525" w:type="dxa"/>
            <w:vAlign w:val="center"/>
          </w:tcPr>
          <w:p w:rsidR="00D52B1B" w:rsidRPr="00D52B1B" w:rsidRDefault="00D52B1B" w:rsidP="00D52B1B">
            <w:pPr>
              <w:jc w:val="center"/>
              <w:rPr>
                <w:sz w:val="20"/>
              </w:rPr>
            </w:pPr>
            <w:r w:rsidRPr="00D52B1B">
              <w:rPr>
                <w:sz w:val="20"/>
              </w:rPr>
              <w:t>1</w:t>
            </w:r>
          </w:p>
        </w:tc>
      </w:tr>
    </w:tbl>
    <w:p w:rsidR="00D52B1B" w:rsidRDefault="00D52B1B" w:rsidP="00521450">
      <w:pPr>
        <w:jc w:val="center"/>
      </w:pPr>
    </w:p>
    <w:p w:rsidR="00D52B1B" w:rsidRDefault="00D52B1B" w:rsidP="00D52B1B">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D52B1B" w:rsidRDefault="00D52B1B" w:rsidP="00D52B1B">
      <w:pPr>
        <w:jc w:val="both"/>
      </w:pPr>
    </w:p>
    <w:p w:rsidR="00D52B1B" w:rsidRDefault="00583F44" w:rsidP="00521450">
      <w:pPr>
        <w:jc w:val="center"/>
      </w:pPr>
      <w:r w:rsidRPr="00D52B1B">
        <w:rPr>
          <w:b/>
        </w:rPr>
        <w:t>3. В области физической культуры, школьного и массового спорта</w:t>
      </w:r>
      <w:r>
        <w:t xml:space="preserve"> </w:t>
      </w:r>
    </w:p>
    <w:p w:rsidR="00D52B1B" w:rsidRDefault="00D52B1B" w:rsidP="00521450">
      <w:pPr>
        <w:jc w:val="center"/>
      </w:pPr>
    </w:p>
    <w:tbl>
      <w:tblPr>
        <w:tblStyle w:val="a6"/>
        <w:tblW w:w="0" w:type="auto"/>
        <w:tblLook w:val="04A0"/>
      </w:tblPr>
      <w:tblGrid>
        <w:gridCol w:w="2676"/>
        <w:gridCol w:w="5405"/>
        <w:gridCol w:w="1490"/>
      </w:tblGrid>
      <w:tr w:rsidR="006B24ED" w:rsidTr="006B24ED">
        <w:tc>
          <w:tcPr>
            <w:tcW w:w="2802" w:type="dxa"/>
            <w:vAlign w:val="center"/>
          </w:tcPr>
          <w:p w:rsidR="006B24ED" w:rsidRPr="006B24ED" w:rsidRDefault="006B24ED" w:rsidP="006B24ED">
            <w:pPr>
              <w:jc w:val="center"/>
              <w:rPr>
                <w:sz w:val="20"/>
              </w:rPr>
            </w:pPr>
            <w:r w:rsidRPr="006B24ED">
              <w:rPr>
                <w:sz w:val="20"/>
              </w:rPr>
              <w:t>Наименование вида объекта местного значения</w:t>
            </w:r>
          </w:p>
        </w:tc>
        <w:tc>
          <w:tcPr>
            <w:tcW w:w="5811" w:type="dxa"/>
            <w:vAlign w:val="center"/>
          </w:tcPr>
          <w:p w:rsidR="006B24ED" w:rsidRPr="006B24ED" w:rsidRDefault="006B24ED" w:rsidP="006B24ED">
            <w:pPr>
              <w:jc w:val="center"/>
              <w:rPr>
                <w:sz w:val="20"/>
              </w:rPr>
            </w:pPr>
            <w:r w:rsidRPr="006B24ED">
              <w:rPr>
                <w:sz w:val="20"/>
              </w:rPr>
              <w:t>Наименование нормируемого расчетного показателя, единица измерения</w:t>
            </w:r>
          </w:p>
        </w:tc>
        <w:tc>
          <w:tcPr>
            <w:tcW w:w="1525" w:type="dxa"/>
            <w:vAlign w:val="center"/>
          </w:tcPr>
          <w:p w:rsidR="006B24ED" w:rsidRPr="006B24ED" w:rsidRDefault="006B24ED" w:rsidP="006B24ED">
            <w:pPr>
              <w:jc w:val="center"/>
              <w:rPr>
                <w:sz w:val="20"/>
              </w:rPr>
            </w:pPr>
            <w:r w:rsidRPr="006B24ED">
              <w:rPr>
                <w:sz w:val="20"/>
              </w:rPr>
              <w:t>Значение расчетного показателя</w:t>
            </w:r>
          </w:p>
        </w:tc>
      </w:tr>
      <w:tr w:rsidR="006B24ED" w:rsidTr="006B24ED">
        <w:tc>
          <w:tcPr>
            <w:tcW w:w="2802" w:type="dxa"/>
            <w:vAlign w:val="center"/>
          </w:tcPr>
          <w:p w:rsidR="006B24ED" w:rsidRPr="006B24ED" w:rsidRDefault="006B24ED" w:rsidP="006B24ED">
            <w:pPr>
              <w:jc w:val="center"/>
              <w:rPr>
                <w:sz w:val="20"/>
              </w:rPr>
            </w:pPr>
            <w:r w:rsidRPr="006B24ED">
              <w:rPr>
                <w:sz w:val="20"/>
              </w:rPr>
              <w:t>Физкультурно-спортивные залы</w:t>
            </w:r>
          </w:p>
        </w:tc>
        <w:tc>
          <w:tcPr>
            <w:tcW w:w="5811" w:type="dxa"/>
            <w:vAlign w:val="center"/>
          </w:tcPr>
          <w:p w:rsidR="006B24ED" w:rsidRPr="006B24ED" w:rsidRDefault="006B24ED" w:rsidP="006B24ED">
            <w:pPr>
              <w:rPr>
                <w:sz w:val="20"/>
              </w:rPr>
            </w:pPr>
            <w:r w:rsidRPr="006B24ED">
              <w:rPr>
                <w:sz w:val="20"/>
              </w:rPr>
              <w:t>Уровень обеспеченности, кв. м пл. пола на 1 тыс. человек постоянного населения</w:t>
            </w:r>
          </w:p>
        </w:tc>
        <w:tc>
          <w:tcPr>
            <w:tcW w:w="1525" w:type="dxa"/>
            <w:vAlign w:val="center"/>
          </w:tcPr>
          <w:p w:rsidR="006B24ED" w:rsidRPr="006B24ED" w:rsidRDefault="006B24ED" w:rsidP="006B24ED">
            <w:pPr>
              <w:jc w:val="center"/>
              <w:rPr>
                <w:sz w:val="20"/>
              </w:rPr>
            </w:pPr>
            <w:r w:rsidRPr="006B24ED">
              <w:rPr>
                <w:sz w:val="20"/>
              </w:rPr>
              <w:t>270</w:t>
            </w:r>
          </w:p>
        </w:tc>
      </w:tr>
      <w:tr w:rsidR="006B24ED" w:rsidTr="006B24ED">
        <w:tc>
          <w:tcPr>
            <w:tcW w:w="2802" w:type="dxa"/>
            <w:vAlign w:val="center"/>
          </w:tcPr>
          <w:p w:rsidR="006B24ED" w:rsidRPr="006B24ED" w:rsidRDefault="006B24ED" w:rsidP="006B24ED">
            <w:pPr>
              <w:jc w:val="center"/>
              <w:rPr>
                <w:sz w:val="20"/>
              </w:rPr>
            </w:pPr>
            <w:r w:rsidRPr="006B24ED">
              <w:rPr>
                <w:sz w:val="20"/>
              </w:rPr>
              <w:t>Плоскостные спортивные сооружения</w:t>
            </w:r>
          </w:p>
        </w:tc>
        <w:tc>
          <w:tcPr>
            <w:tcW w:w="5811" w:type="dxa"/>
            <w:vAlign w:val="center"/>
          </w:tcPr>
          <w:p w:rsidR="006B24ED" w:rsidRPr="006B24ED" w:rsidRDefault="006B24ED" w:rsidP="006B24ED">
            <w:pPr>
              <w:rPr>
                <w:sz w:val="20"/>
              </w:rPr>
            </w:pPr>
            <w:r w:rsidRPr="006B24ED">
              <w:rPr>
                <w:sz w:val="20"/>
              </w:rPr>
              <w:t>Уровень обеспеченности, кв. м на 1 тыс. человек постоянного населения</w:t>
            </w:r>
          </w:p>
        </w:tc>
        <w:tc>
          <w:tcPr>
            <w:tcW w:w="1525" w:type="dxa"/>
            <w:vAlign w:val="center"/>
          </w:tcPr>
          <w:p w:rsidR="006B24ED" w:rsidRPr="006B24ED" w:rsidRDefault="006B24ED" w:rsidP="006B24ED">
            <w:pPr>
              <w:jc w:val="center"/>
              <w:rPr>
                <w:sz w:val="20"/>
                <w:lang w:val="en-US"/>
              </w:rPr>
            </w:pPr>
            <w:r w:rsidRPr="006B24ED">
              <w:rPr>
                <w:sz w:val="20"/>
              </w:rPr>
              <w:t>1300</w:t>
            </w:r>
            <w:r w:rsidRPr="006B24ED">
              <w:rPr>
                <w:sz w:val="20"/>
                <w:lang w:val="en-US"/>
              </w:rPr>
              <w:t>&lt;*&gt;</w:t>
            </w:r>
          </w:p>
        </w:tc>
      </w:tr>
      <w:tr w:rsidR="006B24ED" w:rsidTr="006B24ED">
        <w:tc>
          <w:tcPr>
            <w:tcW w:w="2802" w:type="dxa"/>
            <w:vAlign w:val="center"/>
          </w:tcPr>
          <w:p w:rsidR="006B24ED" w:rsidRPr="006B24ED" w:rsidRDefault="006B24ED" w:rsidP="006B24ED">
            <w:pPr>
              <w:jc w:val="center"/>
              <w:rPr>
                <w:sz w:val="20"/>
              </w:rPr>
            </w:pPr>
            <w:r w:rsidRPr="006B24ED">
              <w:rPr>
                <w:sz w:val="20"/>
              </w:rPr>
              <w:t>Стадионы</w:t>
            </w:r>
          </w:p>
        </w:tc>
        <w:tc>
          <w:tcPr>
            <w:tcW w:w="5811" w:type="dxa"/>
            <w:vAlign w:val="center"/>
          </w:tcPr>
          <w:p w:rsidR="006B24ED" w:rsidRPr="006B24ED" w:rsidRDefault="006B24ED" w:rsidP="006B24ED">
            <w:pPr>
              <w:rPr>
                <w:sz w:val="20"/>
              </w:rPr>
            </w:pPr>
            <w:r w:rsidRPr="006B24ED">
              <w:rPr>
                <w:sz w:val="20"/>
              </w:rPr>
              <w:t>Уровень обеспеченности, объект на муниципальное образование</w:t>
            </w:r>
          </w:p>
        </w:tc>
        <w:tc>
          <w:tcPr>
            <w:tcW w:w="1525" w:type="dxa"/>
            <w:vAlign w:val="center"/>
          </w:tcPr>
          <w:p w:rsidR="006B24ED" w:rsidRPr="006B24ED" w:rsidRDefault="006B24ED" w:rsidP="006B24ED">
            <w:pPr>
              <w:jc w:val="center"/>
              <w:rPr>
                <w:sz w:val="20"/>
              </w:rPr>
            </w:pPr>
            <w:r w:rsidRPr="006B24ED">
              <w:rPr>
                <w:sz w:val="20"/>
              </w:rPr>
              <w:t>5</w:t>
            </w:r>
          </w:p>
        </w:tc>
      </w:tr>
    </w:tbl>
    <w:p w:rsidR="006B24ED" w:rsidRDefault="006B24ED" w:rsidP="00521450">
      <w:pPr>
        <w:jc w:val="center"/>
      </w:pPr>
    </w:p>
    <w:p w:rsidR="006B24ED" w:rsidRDefault="006B24ED" w:rsidP="006B24ED">
      <w:pPr>
        <w:jc w:val="both"/>
      </w:pPr>
      <w:r>
        <w:tab/>
      </w:r>
      <w:r w:rsidR="00583F44">
        <w:t xml:space="preserve"> Примечание: </w:t>
      </w:r>
      <w:r>
        <w:rPr>
          <w:lang w:val="en-US"/>
        </w:rPr>
        <w:t>&lt;*&gt;</w:t>
      </w:r>
      <w:r>
        <w:t xml:space="preserve"> </w:t>
      </w:r>
      <w:r w:rsidR="00583F44">
        <w:t xml:space="preserve">- расчетный показатель установлен для общедоступных плоскостных спортивных сооружений без учета плоскостных спортивных сооружений, расположенных при общеобразовательных организациях, лечебных, санаторных, коммерческих учреждениях и других. </w:t>
      </w:r>
    </w:p>
    <w:p w:rsidR="006B24ED" w:rsidRDefault="006B24ED" w:rsidP="006B24ED">
      <w:pPr>
        <w:jc w:val="both"/>
      </w:pPr>
      <w:r>
        <w:tab/>
      </w:r>
      <w:r w:rsidR="00583F44">
        <w:t>Расчетные показатели максимально допустимого уровня территориальной доступности указанных объектов не устанавливаются.</w:t>
      </w:r>
    </w:p>
    <w:p w:rsidR="006B24ED" w:rsidRDefault="006B24ED" w:rsidP="00521450">
      <w:pPr>
        <w:jc w:val="center"/>
      </w:pPr>
    </w:p>
    <w:p w:rsidR="006B24ED" w:rsidRPr="006B24ED" w:rsidRDefault="00583F44" w:rsidP="00521450">
      <w:pPr>
        <w:jc w:val="center"/>
        <w:rPr>
          <w:b/>
        </w:rPr>
      </w:pPr>
      <w:r w:rsidRPr="006B24ED">
        <w:rPr>
          <w:b/>
        </w:rPr>
        <w:t xml:space="preserve"> 4. В области молодежной политики</w:t>
      </w:r>
    </w:p>
    <w:p w:rsidR="006B24ED" w:rsidRDefault="006B24ED" w:rsidP="00521450">
      <w:pPr>
        <w:jc w:val="center"/>
      </w:pPr>
    </w:p>
    <w:tbl>
      <w:tblPr>
        <w:tblStyle w:val="a6"/>
        <w:tblW w:w="0" w:type="auto"/>
        <w:tblLook w:val="04A0"/>
      </w:tblPr>
      <w:tblGrid>
        <w:gridCol w:w="2741"/>
        <w:gridCol w:w="5346"/>
        <w:gridCol w:w="1484"/>
      </w:tblGrid>
      <w:tr w:rsidR="006B24ED" w:rsidTr="006B24ED">
        <w:tc>
          <w:tcPr>
            <w:tcW w:w="2802" w:type="dxa"/>
            <w:vAlign w:val="center"/>
          </w:tcPr>
          <w:p w:rsidR="006B24ED" w:rsidRPr="006B24ED" w:rsidRDefault="006B24ED" w:rsidP="006B24ED">
            <w:pPr>
              <w:jc w:val="center"/>
              <w:rPr>
                <w:sz w:val="20"/>
              </w:rPr>
            </w:pPr>
            <w:r w:rsidRPr="006B24ED">
              <w:rPr>
                <w:sz w:val="20"/>
              </w:rPr>
              <w:t>Наименование вида объекта местного значения</w:t>
            </w:r>
          </w:p>
        </w:tc>
        <w:tc>
          <w:tcPr>
            <w:tcW w:w="5811" w:type="dxa"/>
            <w:vAlign w:val="center"/>
          </w:tcPr>
          <w:p w:rsidR="006B24ED" w:rsidRPr="006B24ED" w:rsidRDefault="006B24ED" w:rsidP="006B24ED">
            <w:pPr>
              <w:jc w:val="center"/>
              <w:rPr>
                <w:sz w:val="20"/>
              </w:rPr>
            </w:pPr>
            <w:r w:rsidRPr="006B24ED">
              <w:rPr>
                <w:sz w:val="20"/>
              </w:rPr>
              <w:t>Наименование нормируемого расчетного показателя, единица измерения</w:t>
            </w:r>
          </w:p>
        </w:tc>
        <w:tc>
          <w:tcPr>
            <w:tcW w:w="1525" w:type="dxa"/>
            <w:vAlign w:val="center"/>
          </w:tcPr>
          <w:p w:rsidR="006B24ED" w:rsidRPr="006B24ED" w:rsidRDefault="006B24ED" w:rsidP="006B24ED">
            <w:pPr>
              <w:jc w:val="center"/>
              <w:rPr>
                <w:sz w:val="20"/>
              </w:rPr>
            </w:pPr>
            <w:r w:rsidRPr="006B24ED">
              <w:rPr>
                <w:sz w:val="20"/>
              </w:rPr>
              <w:t>Значение расчетного показателя</w:t>
            </w:r>
          </w:p>
        </w:tc>
      </w:tr>
      <w:tr w:rsidR="006B24ED" w:rsidTr="006B24ED">
        <w:tc>
          <w:tcPr>
            <w:tcW w:w="2802" w:type="dxa"/>
            <w:vAlign w:val="center"/>
          </w:tcPr>
          <w:p w:rsidR="006B24ED" w:rsidRPr="006B24ED" w:rsidRDefault="006B24ED" w:rsidP="006B24ED">
            <w:pPr>
              <w:jc w:val="center"/>
              <w:rPr>
                <w:sz w:val="20"/>
              </w:rPr>
            </w:pPr>
            <w:r w:rsidRPr="006B24ED">
              <w:rPr>
                <w:sz w:val="20"/>
              </w:rPr>
              <w:t xml:space="preserve">Многофункциональные </w:t>
            </w:r>
            <w:proofErr w:type="spellStart"/>
            <w:r w:rsidRPr="006B24ED">
              <w:rPr>
                <w:sz w:val="20"/>
              </w:rPr>
              <w:t>досуговые</w:t>
            </w:r>
            <w:proofErr w:type="spellEnd"/>
            <w:r w:rsidRPr="006B24ED">
              <w:rPr>
                <w:sz w:val="20"/>
              </w:rPr>
              <w:t xml:space="preserve"> центры для детей и молодежи</w:t>
            </w:r>
          </w:p>
        </w:tc>
        <w:tc>
          <w:tcPr>
            <w:tcW w:w="5811" w:type="dxa"/>
            <w:vAlign w:val="center"/>
          </w:tcPr>
          <w:p w:rsidR="006B24ED" w:rsidRPr="006B24ED" w:rsidRDefault="006B24ED" w:rsidP="006B24ED">
            <w:pPr>
              <w:rPr>
                <w:sz w:val="20"/>
              </w:rPr>
            </w:pPr>
            <w:r w:rsidRPr="006B24ED">
              <w:rPr>
                <w:sz w:val="20"/>
              </w:rPr>
              <w:t>Уровень обеспеченности, кв. м общей площади на 1 тыс. человек постоянного населения в возрасте от 14 до 30 лет</w:t>
            </w:r>
          </w:p>
        </w:tc>
        <w:tc>
          <w:tcPr>
            <w:tcW w:w="1525" w:type="dxa"/>
            <w:vAlign w:val="center"/>
          </w:tcPr>
          <w:p w:rsidR="006B24ED" w:rsidRPr="006B24ED" w:rsidRDefault="006B24ED" w:rsidP="006B24ED">
            <w:pPr>
              <w:jc w:val="center"/>
              <w:rPr>
                <w:sz w:val="20"/>
              </w:rPr>
            </w:pPr>
            <w:r w:rsidRPr="006B24ED">
              <w:rPr>
                <w:sz w:val="20"/>
              </w:rPr>
              <w:t>70</w:t>
            </w:r>
          </w:p>
        </w:tc>
      </w:tr>
    </w:tbl>
    <w:p w:rsidR="006B24ED" w:rsidRDefault="006B24ED" w:rsidP="00521450">
      <w:pPr>
        <w:jc w:val="center"/>
      </w:pPr>
    </w:p>
    <w:p w:rsidR="006B24ED" w:rsidRDefault="006B24ED" w:rsidP="006B24ED">
      <w:pPr>
        <w:jc w:val="both"/>
      </w:pPr>
      <w:r>
        <w:lastRenderedPageBreak/>
        <w:tab/>
      </w:r>
      <w:r w:rsidR="00583F44">
        <w:t xml:space="preserve">Расчетные показатели максимально допустимого уровня территориальной доступности указанных объектов не </w:t>
      </w:r>
      <w:r>
        <w:t xml:space="preserve">устанавливаются. </w:t>
      </w:r>
    </w:p>
    <w:p w:rsidR="006B24ED" w:rsidRPr="004760CA" w:rsidRDefault="006B24ED" w:rsidP="00521450">
      <w:pPr>
        <w:jc w:val="center"/>
      </w:pPr>
    </w:p>
    <w:p w:rsidR="006B24ED" w:rsidRDefault="00583F44" w:rsidP="00521450">
      <w:pPr>
        <w:jc w:val="center"/>
      </w:pPr>
      <w:r w:rsidRPr="006B24ED">
        <w:rPr>
          <w:b/>
        </w:rPr>
        <w:t>5. В области архивного дела</w:t>
      </w:r>
      <w:r>
        <w:t xml:space="preserve"> </w:t>
      </w:r>
    </w:p>
    <w:p w:rsidR="006B24ED" w:rsidRDefault="006B24ED" w:rsidP="00521450">
      <w:pPr>
        <w:jc w:val="center"/>
      </w:pPr>
    </w:p>
    <w:tbl>
      <w:tblPr>
        <w:tblStyle w:val="a6"/>
        <w:tblW w:w="0" w:type="auto"/>
        <w:tblLook w:val="04A0"/>
      </w:tblPr>
      <w:tblGrid>
        <w:gridCol w:w="2686"/>
        <w:gridCol w:w="5396"/>
        <w:gridCol w:w="1489"/>
      </w:tblGrid>
      <w:tr w:rsidR="006B24ED" w:rsidTr="006B24ED">
        <w:tc>
          <w:tcPr>
            <w:tcW w:w="2802" w:type="dxa"/>
            <w:vAlign w:val="center"/>
          </w:tcPr>
          <w:p w:rsidR="006B24ED" w:rsidRPr="006B24ED" w:rsidRDefault="006B24ED" w:rsidP="006B24ED">
            <w:pPr>
              <w:jc w:val="center"/>
              <w:rPr>
                <w:sz w:val="20"/>
              </w:rPr>
            </w:pPr>
            <w:r w:rsidRPr="006B24ED">
              <w:rPr>
                <w:sz w:val="20"/>
              </w:rPr>
              <w:t>Наименование вида объекта местного значения</w:t>
            </w:r>
          </w:p>
        </w:tc>
        <w:tc>
          <w:tcPr>
            <w:tcW w:w="5811" w:type="dxa"/>
            <w:vAlign w:val="center"/>
          </w:tcPr>
          <w:p w:rsidR="006B24ED" w:rsidRPr="006B24ED" w:rsidRDefault="006B24ED" w:rsidP="006B24ED">
            <w:pPr>
              <w:jc w:val="center"/>
              <w:rPr>
                <w:sz w:val="20"/>
              </w:rPr>
            </w:pPr>
            <w:r w:rsidRPr="006B24ED">
              <w:rPr>
                <w:sz w:val="20"/>
              </w:rPr>
              <w:t>Наименование нормируемого расчетного показателя, единица измерения</w:t>
            </w:r>
          </w:p>
        </w:tc>
        <w:tc>
          <w:tcPr>
            <w:tcW w:w="1525" w:type="dxa"/>
            <w:vAlign w:val="center"/>
          </w:tcPr>
          <w:p w:rsidR="006B24ED" w:rsidRPr="006B24ED" w:rsidRDefault="006B24ED" w:rsidP="006B24ED">
            <w:pPr>
              <w:jc w:val="center"/>
              <w:rPr>
                <w:sz w:val="20"/>
              </w:rPr>
            </w:pPr>
            <w:r w:rsidRPr="006B24ED">
              <w:rPr>
                <w:sz w:val="20"/>
              </w:rPr>
              <w:t>Значение расчетного показателя</w:t>
            </w:r>
          </w:p>
        </w:tc>
      </w:tr>
      <w:tr w:rsidR="006B24ED" w:rsidTr="006B24ED">
        <w:trPr>
          <w:trHeight w:val="485"/>
        </w:trPr>
        <w:tc>
          <w:tcPr>
            <w:tcW w:w="2802" w:type="dxa"/>
            <w:vAlign w:val="center"/>
          </w:tcPr>
          <w:p w:rsidR="006B24ED" w:rsidRPr="006B24ED" w:rsidRDefault="006B24ED" w:rsidP="006B24ED">
            <w:pPr>
              <w:jc w:val="center"/>
              <w:rPr>
                <w:sz w:val="20"/>
              </w:rPr>
            </w:pPr>
            <w:r w:rsidRPr="006B24ED">
              <w:rPr>
                <w:sz w:val="20"/>
              </w:rPr>
              <w:t>Муниципальные архивы</w:t>
            </w:r>
          </w:p>
        </w:tc>
        <w:tc>
          <w:tcPr>
            <w:tcW w:w="5811" w:type="dxa"/>
            <w:vAlign w:val="center"/>
          </w:tcPr>
          <w:p w:rsidR="006B24ED" w:rsidRPr="006B24ED" w:rsidRDefault="006B24ED" w:rsidP="006B24ED">
            <w:pPr>
              <w:jc w:val="center"/>
              <w:rPr>
                <w:sz w:val="20"/>
              </w:rPr>
            </w:pPr>
            <w:r w:rsidRPr="006B24ED">
              <w:rPr>
                <w:sz w:val="20"/>
              </w:rPr>
              <w:t>Уровень обеспеченности, объект</w:t>
            </w:r>
          </w:p>
        </w:tc>
        <w:tc>
          <w:tcPr>
            <w:tcW w:w="1525" w:type="dxa"/>
            <w:vAlign w:val="center"/>
          </w:tcPr>
          <w:p w:rsidR="006B24ED" w:rsidRPr="006B24ED" w:rsidRDefault="006B24ED" w:rsidP="006B24ED">
            <w:pPr>
              <w:jc w:val="center"/>
              <w:rPr>
                <w:sz w:val="20"/>
              </w:rPr>
            </w:pPr>
            <w:r w:rsidRPr="006B24ED">
              <w:rPr>
                <w:sz w:val="20"/>
              </w:rPr>
              <w:t>1</w:t>
            </w:r>
          </w:p>
        </w:tc>
      </w:tr>
    </w:tbl>
    <w:p w:rsidR="006B24ED" w:rsidRDefault="006B24ED" w:rsidP="00521450">
      <w:pPr>
        <w:jc w:val="center"/>
      </w:pPr>
    </w:p>
    <w:p w:rsidR="006B24ED" w:rsidRDefault="006B24ED" w:rsidP="006B24ED">
      <w:pPr>
        <w:jc w:val="both"/>
      </w:pPr>
      <w:r>
        <w:tab/>
      </w:r>
      <w:r w:rsidR="00583F44">
        <w:t>Расчетные показатели максимально допустимого уровня территориальной доступности указанных объектов не устанавливаются.</w:t>
      </w:r>
    </w:p>
    <w:p w:rsidR="006B24ED" w:rsidRDefault="006B24ED" w:rsidP="00521450">
      <w:pPr>
        <w:jc w:val="center"/>
      </w:pPr>
    </w:p>
    <w:p w:rsidR="006B24ED" w:rsidRPr="006B24ED" w:rsidRDefault="00583F44" w:rsidP="00521450">
      <w:pPr>
        <w:jc w:val="center"/>
        <w:rPr>
          <w:b/>
        </w:rPr>
      </w:pPr>
      <w:r w:rsidRPr="006B24ED">
        <w:rPr>
          <w:b/>
        </w:rPr>
        <w:t xml:space="preserve"> 6. В области дорожной деятельности, транспортного обслуживания </w:t>
      </w:r>
    </w:p>
    <w:p w:rsidR="006B24ED" w:rsidRDefault="006B24ED" w:rsidP="00521450">
      <w:pPr>
        <w:jc w:val="center"/>
      </w:pPr>
    </w:p>
    <w:tbl>
      <w:tblPr>
        <w:tblStyle w:val="a6"/>
        <w:tblW w:w="0" w:type="auto"/>
        <w:tblLook w:val="04A0"/>
      </w:tblPr>
      <w:tblGrid>
        <w:gridCol w:w="2684"/>
        <w:gridCol w:w="5389"/>
        <w:gridCol w:w="1498"/>
      </w:tblGrid>
      <w:tr w:rsidR="001E09E8" w:rsidTr="001E09E8">
        <w:tc>
          <w:tcPr>
            <w:tcW w:w="2800" w:type="dxa"/>
            <w:vAlign w:val="center"/>
          </w:tcPr>
          <w:p w:rsidR="001E09E8" w:rsidRPr="001E09E8" w:rsidRDefault="001E09E8" w:rsidP="001E09E8">
            <w:pPr>
              <w:jc w:val="center"/>
              <w:rPr>
                <w:sz w:val="20"/>
              </w:rPr>
            </w:pPr>
            <w:r w:rsidRPr="001E09E8">
              <w:rPr>
                <w:sz w:val="20"/>
              </w:rPr>
              <w:t>Наименование вида объекта местного значения</w:t>
            </w:r>
          </w:p>
        </w:tc>
        <w:tc>
          <w:tcPr>
            <w:tcW w:w="5801" w:type="dxa"/>
            <w:vAlign w:val="center"/>
          </w:tcPr>
          <w:p w:rsidR="001E09E8" w:rsidRPr="001E09E8" w:rsidRDefault="001E09E8" w:rsidP="001E09E8">
            <w:pPr>
              <w:jc w:val="center"/>
              <w:rPr>
                <w:sz w:val="20"/>
              </w:rPr>
            </w:pPr>
            <w:r w:rsidRPr="001E09E8">
              <w:rPr>
                <w:sz w:val="20"/>
              </w:rPr>
              <w:t>Наименование расчетного показателя, единица измерения</w:t>
            </w:r>
          </w:p>
        </w:tc>
        <w:tc>
          <w:tcPr>
            <w:tcW w:w="1537" w:type="dxa"/>
            <w:vAlign w:val="center"/>
          </w:tcPr>
          <w:p w:rsidR="001E09E8" w:rsidRPr="001E09E8" w:rsidRDefault="001E09E8" w:rsidP="001E09E8">
            <w:pPr>
              <w:jc w:val="center"/>
              <w:rPr>
                <w:sz w:val="20"/>
              </w:rPr>
            </w:pPr>
            <w:r w:rsidRPr="001E09E8">
              <w:rPr>
                <w:sz w:val="20"/>
              </w:rPr>
              <w:t>Значение расчетного показателя</w:t>
            </w:r>
          </w:p>
        </w:tc>
      </w:tr>
      <w:tr w:rsidR="001E09E8" w:rsidTr="001E09E8">
        <w:tc>
          <w:tcPr>
            <w:tcW w:w="2802" w:type="dxa"/>
            <w:vMerge w:val="restart"/>
            <w:vAlign w:val="center"/>
          </w:tcPr>
          <w:p w:rsidR="001E09E8" w:rsidRPr="001E09E8" w:rsidRDefault="001E09E8" w:rsidP="001E09E8">
            <w:pPr>
              <w:jc w:val="center"/>
              <w:rPr>
                <w:sz w:val="20"/>
              </w:rPr>
            </w:pPr>
            <w:r w:rsidRPr="001E09E8">
              <w:rPr>
                <w:sz w:val="20"/>
              </w:rPr>
              <w:t>Автомобильные дороги общего пользования местного значения в границах муниципального образования</w:t>
            </w:r>
          </w:p>
        </w:tc>
        <w:tc>
          <w:tcPr>
            <w:tcW w:w="5811" w:type="dxa"/>
            <w:vAlign w:val="center"/>
          </w:tcPr>
          <w:p w:rsidR="001E09E8" w:rsidRPr="001E09E8" w:rsidRDefault="001E09E8" w:rsidP="001E09E8">
            <w:pPr>
              <w:rPr>
                <w:sz w:val="20"/>
              </w:rPr>
            </w:pPr>
            <w:r w:rsidRPr="001E09E8">
              <w:rPr>
                <w:sz w:val="20"/>
              </w:rPr>
              <w:t>Плотность магистральной улично-дорожной сети в границах муниципального, км/кв. км</w:t>
            </w:r>
          </w:p>
        </w:tc>
        <w:tc>
          <w:tcPr>
            <w:tcW w:w="1525" w:type="dxa"/>
            <w:vAlign w:val="center"/>
          </w:tcPr>
          <w:p w:rsidR="001E09E8" w:rsidRPr="001E09E8" w:rsidRDefault="001E09E8" w:rsidP="001E09E8">
            <w:pPr>
              <w:jc w:val="center"/>
              <w:rPr>
                <w:sz w:val="20"/>
              </w:rPr>
            </w:pPr>
            <w:r w:rsidRPr="001E09E8">
              <w:rPr>
                <w:sz w:val="20"/>
              </w:rPr>
              <w:t>2,1</w:t>
            </w:r>
          </w:p>
        </w:tc>
      </w:tr>
      <w:tr w:rsidR="001E09E8" w:rsidTr="001E09E8">
        <w:tc>
          <w:tcPr>
            <w:tcW w:w="2800" w:type="dxa"/>
            <w:vMerge/>
          </w:tcPr>
          <w:p w:rsidR="001E09E8" w:rsidRPr="001E09E8" w:rsidRDefault="001E09E8" w:rsidP="00521450">
            <w:pPr>
              <w:jc w:val="center"/>
              <w:rPr>
                <w:sz w:val="20"/>
              </w:rPr>
            </w:pPr>
          </w:p>
        </w:tc>
        <w:tc>
          <w:tcPr>
            <w:tcW w:w="5801" w:type="dxa"/>
            <w:vAlign w:val="center"/>
          </w:tcPr>
          <w:p w:rsidR="001E09E8" w:rsidRPr="001E09E8" w:rsidRDefault="001E09E8" w:rsidP="001E09E8">
            <w:pPr>
              <w:rPr>
                <w:sz w:val="20"/>
              </w:rPr>
            </w:pPr>
            <w:r w:rsidRPr="001E09E8">
              <w:rPr>
                <w:sz w:val="20"/>
              </w:rPr>
              <w:t>Плотность сети городского пассажирского транспорта в границах муниципального образования, км/кв. км</w:t>
            </w:r>
          </w:p>
        </w:tc>
        <w:tc>
          <w:tcPr>
            <w:tcW w:w="1537" w:type="dxa"/>
            <w:vAlign w:val="center"/>
          </w:tcPr>
          <w:p w:rsidR="001E09E8" w:rsidRPr="001E09E8" w:rsidRDefault="001E09E8" w:rsidP="001E09E8">
            <w:pPr>
              <w:jc w:val="center"/>
              <w:rPr>
                <w:sz w:val="20"/>
              </w:rPr>
            </w:pPr>
            <w:r w:rsidRPr="001E09E8">
              <w:rPr>
                <w:sz w:val="20"/>
              </w:rPr>
              <w:t>1,8</w:t>
            </w:r>
          </w:p>
        </w:tc>
      </w:tr>
      <w:tr w:rsidR="001E09E8" w:rsidTr="001E09E8">
        <w:tc>
          <w:tcPr>
            <w:tcW w:w="2800" w:type="dxa"/>
            <w:vMerge/>
          </w:tcPr>
          <w:p w:rsidR="001E09E8" w:rsidRPr="001E09E8" w:rsidRDefault="001E09E8" w:rsidP="00521450">
            <w:pPr>
              <w:jc w:val="center"/>
              <w:rPr>
                <w:sz w:val="20"/>
              </w:rPr>
            </w:pPr>
          </w:p>
        </w:tc>
        <w:tc>
          <w:tcPr>
            <w:tcW w:w="5801" w:type="dxa"/>
            <w:vAlign w:val="center"/>
          </w:tcPr>
          <w:p w:rsidR="001E09E8" w:rsidRPr="001E09E8" w:rsidRDefault="001E09E8" w:rsidP="001E09E8">
            <w:pPr>
              <w:rPr>
                <w:sz w:val="20"/>
              </w:rPr>
            </w:pPr>
            <w:r w:rsidRPr="001E09E8">
              <w:rPr>
                <w:sz w:val="20"/>
              </w:rPr>
              <w:t xml:space="preserve">  Плотность велосипедных дорожек, обособленных и совмещенных с тротуаром, км/кв. км</w:t>
            </w:r>
          </w:p>
        </w:tc>
        <w:tc>
          <w:tcPr>
            <w:tcW w:w="1537" w:type="dxa"/>
            <w:vAlign w:val="center"/>
          </w:tcPr>
          <w:p w:rsidR="001E09E8" w:rsidRPr="001E09E8" w:rsidRDefault="001E09E8" w:rsidP="001E09E8">
            <w:pPr>
              <w:jc w:val="center"/>
              <w:rPr>
                <w:sz w:val="20"/>
              </w:rPr>
            </w:pPr>
            <w:r w:rsidRPr="001E09E8">
              <w:rPr>
                <w:sz w:val="20"/>
              </w:rPr>
              <w:t>0,4</w:t>
            </w:r>
          </w:p>
        </w:tc>
      </w:tr>
    </w:tbl>
    <w:p w:rsidR="001E09E8" w:rsidRDefault="001E09E8" w:rsidP="00521450">
      <w:pPr>
        <w:jc w:val="center"/>
      </w:pPr>
    </w:p>
    <w:p w:rsidR="001E09E8" w:rsidRDefault="00583F44" w:rsidP="00521450">
      <w:pPr>
        <w:jc w:val="center"/>
      </w:pPr>
      <w:r>
        <w:t xml:space="preserve"> Расчетные показатели максимально допустимого уровня территориальной доступности указанных объектов не устанавливаются.</w:t>
      </w:r>
    </w:p>
    <w:p w:rsidR="001E09E8" w:rsidRDefault="00583F44" w:rsidP="00521450">
      <w:pPr>
        <w:jc w:val="center"/>
      </w:pPr>
      <w:r>
        <w:t xml:space="preserve"> </w:t>
      </w:r>
    </w:p>
    <w:p w:rsidR="001E09E8" w:rsidRPr="001E09E8" w:rsidRDefault="00583F44" w:rsidP="00521450">
      <w:pPr>
        <w:jc w:val="center"/>
        <w:rPr>
          <w:b/>
        </w:rPr>
      </w:pPr>
      <w:r w:rsidRPr="001E09E8">
        <w:rPr>
          <w:b/>
        </w:rPr>
        <w:t xml:space="preserve">7. В области </w:t>
      </w:r>
      <w:proofErr w:type="spellStart"/>
      <w:r w:rsidRPr="001E09E8">
        <w:rPr>
          <w:b/>
        </w:rPr>
        <w:t>электро</w:t>
      </w:r>
      <w:proofErr w:type="spellEnd"/>
      <w:r w:rsidRPr="001E09E8">
        <w:rPr>
          <w:b/>
        </w:rPr>
        <w:t xml:space="preserve">-, </w:t>
      </w:r>
      <w:proofErr w:type="spellStart"/>
      <w:r w:rsidRPr="001E09E8">
        <w:rPr>
          <w:b/>
        </w:rPr>
        <w:t>газо</w:t>
      </w:r>
      <w:proofErr w:type="spellEnd"/>
      <w:r w:rsidRPr="001E09E8">
        <w:rPr>
          <w:b/>
        </w:rPr>
        <w:t xml:space="preserve">-, тепло- и водоснабжения, водоотведения </w:t>
      </w:r>
    </w:p>
    <w:p w:rsidR="001E09E8" w:rsidRDefault="001E09E8" w:rsidP="00521450">
      <w:pPr>
        <w:jc w:val="center"/>
      </w:pPr>
    </w:p>
    <w:p w:rsidR="001E09E8" w:rsidRPr="001E09E8" w:rsidRDefault="00583F44" w:rsidP="00521450">
      <w:pPr>
        <w:jc w:val="center"/>
        <w:rPr>
          <w:b/>
        </w:rPr>
      </w:pPr>
      <w:r w:rsidRPr="001E09E8">
        <w:rPr>
          <w:b/>
        </w:rPr>
        <w:t xml:space="preserve">7.1. В области теплоснабжения </w:t>
      </w:r>
    </w:p>
    <w:p w:rsidR="001E09E8" w:rsidRDefault="001E09E8" w:rsidP="00521450">
      <w:pPr>
        <w:jc w:val="center"/>
      </w:pPr>
    </w:p>
    <w:tbl>
      <w:tblPr>
        <w:tblStyle w:val="a6"/>
        <w:tblW w:w="0" w:type="auto"/>
        <w:tblLook w:val="04A0"/>
      </w:tblPr>
      <w:tblGrid>
        <w:gridCol w:w="2429"/>
        <w:gridCol w:w="2464"/>
        <w:gridCol w:w="2344"/>
        <w:gridCol w:w="2334"/>
      </w:tblGrid>
      <w:tr w:rsidR="001E09E8" w:rsidTr="00C2657F">
        <w:tc>
          <w:tcPr>
            <w:tcW w:w="2534" w:type="dxa"/>
            <w:vAlign w:val="center"/>
          </w:tcPr>
          <w:p w:rsidR="001E09E8" w:rsidRPr="001E09E8" w:rsidRDefault="001E09E8" w:rsidP="00C2657F">
            <w:pPr>
              <w:jc w:val="center"/>
              <w:rPr>
                <w:sz w:val="20"/>
              </w:rPr>
            </w:pPr>
            <w:r w:rsidRPr="001E09E8">
              <w:rPr>
                <w:sz w:val="20"/>
              </w:rPr>
              <w:t>Наименование вида объекта местного значения</w:t>
            </w:r>
          </w:p>
        </w:tc>
        <w:tc>
          <w:tcPr>
            <w:tcW w:w="2534" w:type="dxa"/>
            <w:vAlign w:val="center"/>
          </w:tcPr>
          <w:p w:rsidR="001E09E8" w:rsidRPr="001E09E8" w:rsidRDefault="001E09E8" w:rsidP="00C2657F">
            <w:pPr>
              <w:jc w:val="center"/>
              <w:rPr>
                <w:sz w:val="20"/>
              </w:rPr>
            </w:pPr>
            <w:r w:rsidRPr="001E09E8">
              <w:rPr>
                <w:sz w:val="20"/>
              </w:rPr>
              <w:t>Наименование нормируемого расчетного показателя, единица измерения</w:t>
            </w:r>
          </w:p>
        </w:tc>
        <w:tc>
          <w:tcPr>
            <w:tcW w:w="5070" w:type="dxa"/>
            <w:gridSpan w:val="2"/>
            <w:vAlign w:val="center"/>
          </w:tcPr>
          <w:p w:rsidR="001E09E8" w:rsidRPr="001E09E8" w:rsidRDefault="001E09E8" w:rsidP="00C2657F">
            <w:pPr>
              <w:jc w:val="center"/>
              <w:rPr>
                <w:sz w:val="20"/>
              </w:rPr>
            </w:pPr>
            <w:r w:rsidRPr="001E09E8">
              <w:rPr>
                <w:sz w:val="20"/>
              </w:rPr>
              <w:t>Значение расчетного показателя</w:t>
            </w:r>
          </w:p>
        </w:tc>
      </w:tr>
      <w:tr w:rsidR="00C2657F" w:rsidTr="00C2657F">
        <w:tc>
          <w:tcPr>
            <w:tcW w:w="2534" w:type="dxa"/>
            <w:vMerge w:val="restart"/>
          </w:tcPr>
          <w:p w:rsidR="00C2657F" w:rsidRPr="001E09E8" w:rsidRDefault="00C2657F" w:rsidP="00C2657F">
            <w:pPr>
              <w:rPr>
                <w:sz w:val="20"/>
              </w:rPr>
            </w:pPr>
            <w:r w:rsidRPr="001E09E8">
              <w:rPr>
                <w:sz w:val="20"/>
              </w:rPr>
              <w:t>Котельные; центральные тепловые пункты; магистральные теплопроводы</w:t>
            </w:r>
          </w:p>
        </w:tc>
        <w:tc>
          <w:tcPr>
            <w:tcW w:w="2534" w:type="dxa"/>
            <w:vMerge w:val="restart"/>
          </w:tcPr>
          <w:p w:rsidR="00C2657F" w:rsidRPr="001E09E8" w:rsidRDefault="00C2657F" w:rsidP="00C2657F">
            <w:pPr>
              <w:rPr>
                <w:sz w:val="20"/>
              </w:rPr>
            </w:pPr>
            <w:r w:rsidRPr="001E09E8">
              <w:rPr>
                <w:sz w:val="20"/>
              </w:rPr>
              <w:t>Удельный расход тепла на отопление жилых зданий, Ккал/ч на 1 кв. м общей площади здания</w:t>
            </w:r>
          </w:p>
        </w:tc>
        <w:tc>
          <w:tcPr>
            <w:tcW w:w="5070" w:type="dxa"/>
            <w:gridSpan w:val="2"/>
          </w:tcPr>
          <w:p w:rsidR="00C2657F" w:rsidRPr="001E09E8" w:rsidRDefault="00C2657F" w:rsidP="00521450">
            <w:pPr>
              <w:jc w:val="center"/>
              <w:rPr>
                <w:sz w:val="20"/>
              </w:rPr>
            </w:pPr>
            <w:r w:rsidRPr="001E09E8">
              <w:rPr>
                <w:sz w:val="20"/>
              </w:rPr>
              <w:t>при этажности:</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521450">
            <w:pPr>
              <w:jc w:val="center"/>
              <w:rPr>
                <w:sz w:val="20"/>
              </w:rPr>
            </w:pPr>
            <w:r>
              <w:rPr>
                <w:sz w:val="20"/>
              </w:rPr>
              <w:t>1</w:t>
            </w:r>
          </w:p>
        </w:tc>
        <w:tc>
          <w:tcPr>
            <w:tcW w:w="2535" w:type="dxa"/>
          </w:tcPr>
          <w:p w:rsidR="00C2657F" w:rsidRPr="001E09E8" w:rsidRDefault="00C2657F" w:rsidP="00521450">
            <w:pPr>
              <w:jc w:val="center"/>
              <w:rPr>
                <w:sz w:val="20"/>
              </w:rPr>
            </w:pPr>
            <w:r>
              <w:rPr>
                <w:sz w:val="20"/>
              </w:rPr>
              <w:t>38,7</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521450">
            <w:pPr>
              <w:jc w:val="center"/>
              <w:rPr>
                <w:sz w:val="20"/>
              </w:rPr>
            </w:pPr>
            <w:r>
              <w:rPr>
                <w:sz w:val="20"/>
              </w:rPr>
              <w:t>2</w:t>
            </w:r>
          </w:p>
        </w:tc>
        <w:tc>
          <w:tcPr>
            <w:tcW w:w="2535" w:type="dxa"/>
          </w:tcPr>
          <w:p w:rsidR="00C2657F" w:rsidRPr="001E09E8" w:rsidRDefault="00C2657F" w:rsidP="00521450">
            <w:pPr>
              <w:jc w:val="center"/>
              <w:rPr>
                <w:sz w:val="20"/>
              </w:rPr>
            </w:pPr>
            <w:r>
              <w:rPr>
                <w:sz w:val="20"/>
              </w:rPr>
              <w:t>35,2</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521450">
            <w:pPr>
              <w:jc w:val="center"/>
              <w:rPr>
                <w:sz w:val="20"/>
              </w:rPr>
            </w:pPr>
            <w:r>
              <w:rPr>
                <w:sz w:val="20"/>
              </w:rPr>
              <w:t>3</w:t>
            </w:r>
          </w:p>
        </w:tc>
        <w:tc>
          <w:tcPr>
            <w:tcW w:w="2535" w:type="dxa"/>
          </w:tcPr>
          <w:p w:rsidR="00C2657F" w:rsidRPr="001E09E8" w:rsidRDefault="00C2657F" w:rsidP="00521450">
            <w:pPr>
              <w:jc w:val="center"/>
              <w:rPr>
                <w:sz w:val="20"/>
              </w:rPr>
            </w:pPr>
            <w:r>
              <w:rPr>
                <w:sz w:val="20"/>
              </w:rPr>
              <w:t>31,7</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521450">
            <w:pPr>
              <w:jc w:val="center"/>
              <w:rPr>
                <w:sz w:val="20"/>
              </w:rPr>
            </w:pPr>
            <w:r>
              <w:rPr>
                <w:sz w:val="20"/>
              </w:rPr>
              <w:t>4,5</w:t>
            </w:r>
          </w:p>
        </w:tc>
        <w:tc>
          <w:tcPr>
            <w:tcW w:w="2535" w:type="dxa"/>
          </w:tcPr>
          <w:p w:rsidR="00C2657F" w:rsidRPr="001E09E8" w:rsidRDefault="00C2657F" w:rsidP="00521450">
            <w:pPr>
              <w:jc w:val="center"/>
              <w:rPr>
                <w:sz w:val="20"/>
              </w:rPr>
            </w:pPr>
            <w:r>
              <w:rPr>
                <w:sz w:val="20"/>
              </w:rPr>
              <w:t>30,6</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521450">
            <w:pPr>
              <w:jc w:val="center"/>
              <w:rPr>
                <w:sz w:val="20"/>
              </w:rPr>
            </w:pPr>
            <w:r>
              <w:rPr>
                <w:sz w:val="20"/>
              </w:rPr>
              <w:t>6,7</w:t>
            </w:r>
          </w:p>
        </w:tc>
        <w:tc>
          <w:tcPr>
            <w:tcW w:w="2535" w:type="dxa"/>
          </w:tcPr>
          <w:p w:rsidR="00C2657F" w:rsidRPr="001E09E8" w:rsidRDefault="00C2657F" w:rsidP="00521450">
            <w:pPr>
              <w:jc w:val="center"/>
              <w:rPr>
                <w:sz w:val="20"/>
              </w:rPr>
            </w:pPr>
            <w:r>
              <w:rPr>
                <w:sz w:val="20"/>
              </w:rPr>
              <w:t>28,6</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521450">
            <w:pPr>
              <w:jc w:val="center"/>
              <w:rPr>
                <w:sz w:val="20"/>
              </w:rPr>
            </w:pPr>
            <w:r>
              <w:rPr>
                <w:sz w:val="20"/>
              </w:rPr>
              <w:t>8,9</w:t>
            </w:r>
          </w:p>
        </w:tc>
        <w:tc>
          <w:tcPr>
            <w:tcW w:w="2535" w:type="dxa"/>
          </w:tcPr>
          <w:p w:rsidR="00C2657F" w:rsidRPr="001E09E8" w:rsidRDefault="00C2657F" w:rsidP="00521450">
            <w:pPr>
              <w:jc w:val="center"/>
              <w:rPr>
                <w:sz w:val="20"/>
              </w:rPr>
            </w:pPr>
            <w:r>
              <w:rPr>
                <w:sz w:val="20"/>
              </w:rPr>
              <w:t>27,2</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F17841">
            <w:pPr>
              <w:jc w:val="center"/>
              <w:rPr>
                <w:sz w:val="20"/>
              </w:rPr>
            </w:pPr>
            <w:r>
              <w:rPr>
                <w:sz w:val="20"/>
              </w:rPr>
              <w:t>10,11</w:t>
            </w:r>
          </w:p>
        </w:tc>
        <w:tc>
          <w:tcPr>
            <w:tcW w:w="2535" w:type="dxa"/>
          </w:tcPr>
          <w:p w:rsidR="00C2657F" w:rsidRPr="001E09E8" w:rsidRDefault="00C2657F" w:rsidP="00F17841">
            <w:pPr>
              <w:jc w:val="center"/>
              <w:rPr>
                <w:sz w:val="20"/>
              </w:rPr>
            </w:pPr>
            <w:r>
              <w:rPr>
                <w:sz w:val="20"/>
              </w:rPr>
              <w:t>25,6</w:t>
            </w:r>
          </w:p>
        </w:tc>
      </w:tr>
      <w:tr w:rsidR="00C2657F" w:rsidTr="00C2657F">
        <w:tc>
          <w:tcPr>
            <w:tcW w:w="2534" w:type="dxa"/>
            <w:vMerge/>
          </w:tcPr>
          <w:p w:rsidR="00C2657F" w:rsidRPr="001E09E8" w:rsidRDefault="00C2657F" w:rsidP="00C2657F">
            <w:pPr>
              <w:rPr>
                <w:sz w:val="20"/>
              </w:rPr>
            </w:pPr>
          </w:p>
        </w:tc>
        <w:tc>
          <w:tcPr>
            <w:tcW w:w="2534" w:type="dxa"/>
            <w:vMerge/>
          </w:tcPr>
          <w:p w:rsidR="00C2657F" w:rsidRPr="001E09E8" w:rsidRDefault="00C2657F" w:rsidP="00C2657F">
            <w:pPr>
              <w:rPr>
                <w:sz w:val="20"/>
              </w:rPr>
            </w:pPr>
          </w:p>
        </w:tc>
        <w:tc>
          <w:tcPr>
            <w:tcW w:w="2535" w:type="dxa"/>
          </w:tcPr>
          <w:p w:rsidR="00C2657F" w:rsidRPr="001E09E8" w:rsidRDefault="00C2657F" w:rsidP="00F17841">
            <w:pPr>
              <w:jc w:val="center"/>
              <w:rPr>
                <w:sz w:val="20"/>
              </w:rPr>
            </w:pPr>
            <w:r>
              <w:rPr>
                <w:sz w:val="20"/>
              </w:rPr>
              <w:t>12+</w:t>
            </w:r>
          </w:p>
        </w:tc>
        <w:tc>
          <w:tcPr>
            <w:tcW w:w="2535" w:type="dxa"/>
          </w:tcPr>
          <w:p w:rsidR="00C2657F" w:rsidRPr="001E09E8" w:rsidRDefault="00C2657F" w:rsidP="00F17841">
            <w:pPr>
              <w:jc w:val="center"/>
              <w:rPr>
                <w:sz w:val="20"/>
              </w:rPr>
            </w:pPr>
            <w:r>
              <w:rPr>
                <w:sz w:val="20"/>
              </w:rPr>
              <w:t>24,7</w:t>
            </w:r>
          </w:p>
        </w:tc>
      </w:tr>
      <w:tr w:rsidR="00C2657F" w:rsidTr="00C2657F">
        <w:tc>
          <w:tcPr>
            <w:tcW w:w="2534" w:type="dxa"/>
            <w:vMerge/>
          </w:tcPr>
          <w:p w:rsidR="00C2657F" w:rsidRPr="001E09E8" w:rsidRDefault="00C2657F" w:rsidP="00C2657F">
            <w:pPr>
              <w:rPr>
                <w:sz w:val="20"/>
              </w:rPr>
            </w:pPr>
          </w:p>
        </w:tc>
        <w:tc>
          <w:tcPr>
            <w:tcW w:w="2534" w:type="dxa"/>
            <w:vMerge w:val="restart"/>
          </w:tcPr>
          <w:p w:rsidR="00C2657F" w:rsidRPr="001E09E8" w:rsidRDefault="00C2657F" w:rsidP="00C2657F">
            <w:pPr>
              <w:rPr>
                <w:sz w:val="20"/>
              </w:rPr>
            </w:pPr>
            <w:r w:rsidRPr="001E09E8">
              <w:rPr>
                <w:sz w:val="20"/>
              </w:rPr>
              <w:t>Удельный расход тепла на отопление административных и общественных зданий, Ккал/ч на 1 кв. м общей площади здания</w:t>
            </w:r>
          </w:p>
        </w:tc>
        <w:tc>
          <w:tcPr>
            <w:tcW w:w="5070" w:type="dxa"/>
            <w:gridSpan w:val="2"/>
          </w:tcPr>
          <w:p w:rsidR="00C2657F" w:rsidRPr="00C2657F" w:rsidRDefault="00C2657F" w:rsidP="00F17841">
            <w:pPr>
              <w:jc w:val="center"/>
              <w:rPr>
                <w:sz w:val="20"/>
              </w:rPr>
            </w:pPr>
            <w:r w:rsidRPr="00C2657F">
              <w:rPr>
                <w:sz w:val="20"/>
              </w:rPr>
              <w:t>при этажности:</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1</w:t>
            </w:r>
          </w:p>
        </w:tc>
        <w:tc>
          <w:tcPr>
            <w:tcW w:w="2535" w:type="dxa"/>
          </w:tcPr>
          <w:p w:rsidR="00C2657F" w:rsidRPr="001E09E8" w:rsidRDefault="00C2657F" w:rsidP="00F17841">
            <w:pPr>
              <w:jc w:val="center"/>
              <w:rPr>
                <w:sz w:val="20"/>
              </w:rPr>
            </w:pPr>
            <w:r>
              <w:rPr>
                <w:sz w:val="20"/>
              </w:rPr>
              <w:t>41,4</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2</w:t>
            </w:r>
          </w:p>
        </w:tc>
        <w:tc>
          <w:tcPr>
            <w:tcW w:w="2535" w:type="dxa"/>
          </w:tcPr>
          <w:p w:rsidR="00C2657F" w:rsidRPr="001E09E8" w:rsidRDefault="00C2657F" w:rsidP="00F17841">
            <w:pPr>
              <w:jc w:val="center"/>
              <w:rPr>
                <w:sz w:val="20"/>
              </w:rPr>
            </w:pPr>
            <w:r>
              <w:rPr>
                <w:sz w:val="20"/>
              </w:rPr>
              <w:t>39,1</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3</w:t>
            </w:r>
          </w:p>
        </w:tc>
        <w:tc>
          <w:tcPr>
            <w:tcW w:w="2535" w:type="dxa"/>
          </w:tcPr>
          <w:p w:rsidR="00C2657F" w:rsidRPr="001E09E8" w:rsidRDefault="00C2657F" w:rsidP="00F17841">
            <w:pPr>
              <w:jc w:val="center"/>
              <w:rPr>
                <w:sz w:val="20"/>
              </w:rPr>
            </w:pPr>
            <w:r>
              <w:rPr>
                <w:sz w:val="20"/>
              </w:rPr>
              <w:t>37,9</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4,5</w:t>
            </w:r>
          </w:p>
        </w:tc>
        <w:tc>
          <w:tcPr>
            <w:tcW w:w="2535" w:type="dxa"/>
          </w:tcPr>
          <w:p w:rsidR="00C2657F" w:rsidRPr="001E09E8" w:rsidRDefault="00C2657F" w:rsidP="00F17841">
            <w:pPr>
              <w:jc w:val="center"/>
              <w:rPr>
                <w:sz w:val="20"/>
              </w:rPr>
            </w:pPr>
            <w:r>
              <w:rPr>
                <w:sz w:val="20"/>
              </w:rPr>
              <w:t>31,1</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6,7</w:t>
            </w:r>
          </w:p>
        </w:tc>
        <w:tc>
          <w:tcPr>
            <w:tcW w:w="2535" w:type="dxa"/>
          </w:tcPr>
          <w:p w:rsidR="00C2657F" w:rsidRPr="001E09E8" w:rsidRDefault="00C2657F" w:rsidP="00F17841">
            <w:pPr>
              <w:jc w:val="center"/>
              <w:rPr>
                <w:sz w:val="20"/>
              </w:rPr>
            </w:pPr>
            <w:r>
              <w:rPr>
                <w:sz w:val="20"/>
              </w:rPr>
              <w:t>27,6</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8,9</w:t>
            </w:r>
          </w:p>
        </w:tc>
        <w:tc>
          <w:tcPr>
            <w:tcW w:w="2535" w:type="dxa"/>
          </w:tcPr>
          <w:p w:rsidR="00C2657F" w:rsidRPr="001E09E8" w:rsidRDefault="00C2657F" w:rsidP="00F17841">
            <w:pPr>
              <w:jc w:val="center"/>
              <w:rPr>
                <w:sz w:val="20"/>
              </w:rPr>
            </w:pPr>
            <w:r>
              <w:rPr>
                <w:sz w:val="20"/>
              </w:rPr>
              <w:t>25,3</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10,11</w:t>
            </w:r>
          </w:p>
        </w:tc>
        <w:tc>
          <w:tcPr>
            <w:tcW w:w="2535" w:type="dxa"/>
          </w:tcPr>
          <w:p w:rsidR="00C2657F" w:rsidRPr="001E09E8" w:rsidRDefault="00C2657F" w:rsidP="00F17841">
            <w:pPr>
              <w:jc w:val="center"/>
              <w:rPr>
                <w:sz w:val="20"/>
              </w:rPr>
            </w:pPr>
            <w:r>
              <w:rPr>
                <w:sz w:val="20"/>
              </w:rPr>
              <w:t>23,1</w:t>
            </w:r>
          </w:p>
        </w:tc>
      </w:tr>
      <w:tr w:rsidR="00C2657F" w:rsidTr="001E09E8">
        <w:tc>
          <w:tcPr>
            <w:tcW w:w="2534" w:type="dxa"/>
            <w:vMerge/>
          </w:tcPr>
          <w:p w:rsidR="00C2657F" w:rsidRPr="001E09E8" w:rsidRDefault="00C2657F" w:rsidP="00F17841">
            <w:pPr>
              <w:jc w:val="center"/>
              <w:rPr>
                <w:sz w:val="20"/>
              </w:rPr>
            </w:pPr>
          </w:p>
        </w:tc>
        <w:tc>
          <w:tcPr>
            <w:tcW w:w="2534" w:type="dxa"/>
            <w:vMerge/>
          </w:tcPr>
          <w:p w:rsidR="00C2657F" w:rsidRPr="001E09E8" w:rsidRDefault="00C2657F" w:rsidP="00F17841">
            <w:pPr>
              <w:jc w:val="center"/>
              <w:rPr>
                <w:sz w:val="20"/>
              </w:rPr>
            </w:pPr>
          </w:p>
        </w:tc>
        <w:tc>
          <w:tcPr>
            <w:tcW w:w="2535" w:type="dxa"/>
          </w:tcPr>
          <w:p w:rsidR="00C2657F" w:rsidRPr="001E09E8" w:rsidRDefault="00C2657F" w:rsidP="00F17841">
            <w:pPr>
              <w:jc w:val="center"/>
              <w:rPr>
                <w:sz w:val="20"/>
              </w:rPr>
            </w:pPr>
            <w:r>
              <w:rPr>
                <w:sz w:val="20"/>
              </w:rPr>
              <w:t>12+</w:t>
            </w:r>
          </w:p>
        </w:tc>
        <w:tc>
          <w:tcPr>
            <w:tcW w:w="2535" w:type="dxa"/>
          </w:tcPr>
          <w:p w:rsidR="00C2657F" w:rsidRPr="001E09E8" w:rsidRDefault="00C2657F" w:rsidP="00F17841">
            <w:pPr>
              <w:jc w:val="center"/>
              <w:rPr>
                <w:sz w:val="20"/>
              </w:rPr>
            </w:pPr>
            <w:r>
              <w:rPr>
                <w:sz w:val="20"/>
              </w:rPr>
              <w:t>23,1</w:t>
            </w:r>
          </w:p>
        </w:tc>
      </w:tr>
    </w:tbl>
    <w:p w:rsidR="001E09E8" w:rsidRDefault="001E09E8" w:rsidP="00521450">
      <w:pPr>
        <w:jc w:val="center"/>
      </w:pPr>
    </w:p>
    <w:p w:rsidR="001E09E8" w:rsidRDefault="00C2657F" w:rsidP="00C2657F">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1E09E8" w:rsidRDefault="001E09E8" w:rsidP="00521450">
      <w:pPr>
        <w:jc w:val="center"/>
      </w:pPr>
    </w:p>
    <w:p w:rsidR="001E09E8" w:rsidRPr="001E09E8" w:rsidRDefault="00583F44" w:rsidP="00521450">
      <w:pPr>
        <w:jc w:val="center"/>
        <w:rPr>
          <w:b/>
        </w:rPr>
      </w:pPr>
      <w:r w:rsidRPr="001E09E8">
        <w:rPr>
          <w:b/>
        </w:rPr>
        <w:t xml:space="preserve">7.2. В области водоснабжения </w:t>
      </w:r>
    </w:p>
    <w:p w:rsidR="001E09E8" w:rsidRDefault="001E09E8" w:rsidP="00521450">
      <w:pPr>
        <w:jc w:val="center"/>
      </w:pPr>
    </w:p>
    <w:tbl>
      <w:tblPr>
        <w:tblStyle w:val="a6"/>
        <w:tblW w:w="0" w:type="auto"/>
        <w:tblLook w:val="04A0"/>
      </w:tblPr>
      <w:tblGrid>
        <w:gridCol w:w="2417"/>
        <w:gridCol w:w="2426"/>
        <w:gridCol w:w="3208"/>
        <w:gridCol w:w="1520"/>
      </w:tblGrid>
      <w:tr w:rsidR="00C2657F" w:rsidTr="00C2657F">
        <w:tc>
          <w:tcPr>
            <w:tcW w:w="2534" w:type="dxa"/>
            <w:vMerge w:val="restart"/>
          </w:tcPr>
          <w:p w:rsidR="00C2657F" w:rsidRPr="00C2657F" w:rsidRDefault="00C2657F" w:rsidP="00C2657F">
            <w:pPr>
              <w:rPr>
                <w:sz w:val="20"/>
              </w:rPr>
            </w:pPr>
            <w:r w:rsidRPr="00C2657F">
              <w:rPr>
                <w:sz w:val="20"/>
              </w:rPr>
              <w:t>Водозаборы; станции водоподготовки (водопроводные очистные сооружения); насосные станции; резервуары для хранения воды; магистральные водопроводы</w:t>
            </w:r>
          </w:p>
        </w:tc>
        <w:tc>
          <w:tcPr>
            <w:tcW w:w="2534" w:type="dxa"/>
            <w:vMerge w:val="restart"/>
          </w:tcPr>
          <w:p w:rsidR="00C2657F" w:rsidRPr="00C2657F" w:rsidRDefault="00C2657F" w:rsidP="00C2657F">
            <w:pPr>
              <w:rPr>
                <w:sz w:val="20"/>
              </w:rPr>
            </w:pPr>
            <w:r w:rsidRPr="00C2657F">
              <w:rPr>
                <w:sz w:val="20"/>
              </w:rPr>
              <w:t>Удельное среднесуточное водопотребление (за год), л/</w:t>
            </w:r>
            <w:proofErr w:type="spellStart"/>
            <w:r w:rsidRPr="00C2657F">
              <w:rPr>
                <w:sz w:val="20"/>
              </w:rPr>
              <w:t>сут</w:t>
            </w:r>
            <w:proofErr w:type="spellEnd"/>
            <w:r w:rsidRPr="00C2657F">
              <w:rPr>
                <w:sz w:val="20"/>
              </w:rPr>
              <w:t>. на чел.</w:t>
            </w:r>
          </w:p>
        </w:tc>
        <w:tc>
          <w:tcPr>
            <w:tcW w:w="3404" w:type="dxa"/>
          </w:tcPr>
          <w:p w:rsidR="00C2657F" w:rsidRPr="00C2657F" w:rsidRDefault="00C2657F" w:rsidP="00C2657F">
            <w:pPr>
              <w:rPr>
                <w:sz w:val="20"/>
              </w:rPr>
            </w:pPr>
            <w:r w:rsidRPr="00C2657F">
              <w:rPr>
                <w:sz w:val="20"/>
              </w:rPr>
              <w:t>застройка зданиями, оборудованными внутренним водопроводом и канализацией, с ванными и местными водонагревателями</w:t>
            </w:r>
          </w:p>
        </w:tc>
        <w:tc>
          <w:tcPr>
            <w:tcW w:w="1666" w:type="dxa"/>
            <w:vAlign w:val="center"/>
          </w:tcPr>
          <w:p w:rsidR="00C2657F" w:rsidRPr="00C2657F" w:rsidRDefault="00C2657F" w:rsidP="00C2657F">
            <w:pPr>
              <w:jc w:val="center"/>
              <w:rPr>
                <w:sz w:val="20"/>
              </w:rPr>
            </w:pPr>
            <w:r w:rsidRPr="00C2657F">
              <w:rPr>
                <w:sz w:val="20"/>
              </w:rPr>
              <w:t>170</w:t>
            </w:r>
          </w:p>
        </w:tc>
      </w:tr>
      <w:tr w:rsidR="00C2657F" w:rsidTr="00C2657F">
        <w:tc>
          <w:tcPr>
            <w:tcW w:w="2534" w:type="dxa"/>
            <w:vMerge/>
          </w:tcPr>
          <w:p w:rsidR="00C2657F" w:rsidRPr="00C2657F" w:rsidRDefault="00C2657F" w:rsidP="00C2657F">
            <w:pPr>
              <w:rPr>
                <w:sz w:val="20"/>
              </w:rPr>
            </w:pPr>
          </w:p>
        </w:tc>
        <w:tc>
          <w:tcPr>
            <w:tcW w:w="2534" w:type="dxa"/>
            <w:vMerge/>
          </w:tcPr>
          <w:p w:rsidR="00C2657F" w:rsidRPr="00C2657F" w:rsidRDefault="00C2657F" w:rsidP="00C2657F">
            <w:pPr>
              <w:rPr>
                <w:sz w:val="20"/>
              </w:rPr>
            </w:pPr>
          </w:p>
        </w:tc>
        <w:tc>
          <w:tcPr>
            <w:tcW w:w="3404" w:type="dxa"/>
          </w:tcPr>
          <w:p w:rsidR="00C2657F" w:rsidRPr="00C2657F" w:rsidRDefault="00C2657F" w:rsidP="00C2657F">
            <w:pPr>
              <w:rPr>
                <w:sz w:val="20"/>
              </w:rPr>
            </w:pPr>
            <w:r w:rsidRPr="00C2657F">
              <w:rPr>
                <w:sz w:val="20"/>
              </w:rPr>
              <w:t>застройка зданиями, оборудованными внутренним водопроводом и канализацией, с централизованным горячим водоснабжением</w:t>
            </w:r>
          </w:p>
        </w:tc>
        <w:tc>
          <w:tcPr>
            <w:tcW w:w="1666" w:type="dxa"/>
            <w:vAlign w:val="center"/>
          </w:tcPr>
          <w:p w:rsidR="00C2657F" w:rsidRPr="00C2657F" w:rsidRDefault="00C2657F" w:rsidP="00C2657F">
            <w:pPr>
              <w:jc w:val="center"/>
              <w:rPr>
                <w:sz w:val="20"/>
              </w:rPr>
            </w:pPr>
            <w:r w:rsidRPr="00C2657F">
              <w:rPr>
                <w:sz w:val="20"/>
              </w:rPr>
              <w:t>220</w:t>
            </w:r>
          </w:p>
        </w:tc>
      </w:tr>
    </w:tbl>
    <w:p w:rsidR="00C2657F" w:rsidRDefault="00C2657F" w:rsidP="00521450">
      <w:pPr>
        <w:jc w:val="center"/>
      </w:pPr>
    </w:p>
    <w:p w:rsidR="00C2657F" w:rsidRDefault="00C2657F" w:rsidP="00C2657F">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C2657F" w:rsidRDefault="00C2657F" w:rsidP="00521450">
      <w:pPr>
        <w:jc w:val="center"/>
      </w:pPr>
    </w:p>
    <w:p w:rsidR="00C2657F" w:rsidRPr="00C2657F" w:rsidRDefault="00583F44" w:rsidP="00521450">
      <w:pPr>
        <w:jc w:val="center"/>
        <w:rPr>
          <w:b/>
        </w:rPr>
      </w:pPr>
      <w:r w:rsidRPr="00C2657F">
        <w:rPr>
          <w:b/>
        </w:rPr>
        <w:t>7.3. В области водоотведения</w:t>
      </w:r>
    </w:p>
    <w:p w:rsidR="00C2657F" w:rsidRDefault="00C2657F" w:rsidP="00521450">
      <w:pPr>
        <w:jc w:val="center"/>
      </w:pPr>
    </w:p>
    <w:tbl>
      <w:tblPr>
        <w:tblStyle w:val="a6"/>
        <w:tblW w:w="0" w:type="auto"/>
        <w:tblLook w:val="04A0"/>
      </w:tblPr>
      <w:tblGrid>
        <w:gridCol w:w="2433"/>
        <w:gridCol w:w="3070"/>
        <w:gridCol w:w="4068"/>
      </w:tblGrid>
      <w:tr w:rsidR="0072695C" w:rsidTr="0072695C">
        <w:tc>
          <w:tcPr>
            <w:tcW w:w="2518" w:type="dxa"/>
            <w:vAlign w:val="center"/>
          </w:tcPr>
          <w:p w:rsidR="0072695C" w:rsidRPr="0072695C" w:rsidRDefault="0072695C" w:rsidP="0072695C">
            <w:pPr>
              <w:rPr>
                <w:sz w:val="20"/>
              </w:rPr>
            </w:pPr>
            <w:r w:rsidRPr="0072695C">
              <w:rPr>
                <w:sz w:val="20"/>
              </w:rPr>
              <w:t>Канализационные очистные сооружения; канализационные насосные станции; магистральные сети канализации; магистральная ливневая канализация</w:t>
            </w:r>
          </w:p>
        </w:tc>
        <w:tc>
          <w:tcPr>
            <w:tcW w:w="3260" w:type="dxa"/>
            <w:vAlign w:val="center"/>
          </w:tcPr>
          <w:p w:rsidR="0072695C" w:rsidRPr="0072695C" w:rsidRDefault="0072695C" w:rsidP="0072695C">
            <w:pPr>
              <w:rPr>
                <w:sz w:val="20"/>
              </w:rPr>
            </w:pPr>
            <w:r w:rsidRPr="0072695C">
              <w:rPr>
                <w:sz w:val="20"/>
              </w:rPr>
              <w:t>Удельное среднесуточное водоотведение (за год), л/</w:t>
            </w:r>
            <w:proofErr w:type="spellStart"/>
            <w:r w:rsidRPr="0072695C">
              <w:rPr>
                <w:sz w:val="20"/>
              </w:rPr>
              <w:t>сут</w:t>
            </w:r>
            <w:proofErr w:type="spellEnd"/>
            <w:r w:rsidRPr="0072695C">
              <w:rPr>
                <w:sz w:val="20"/>
              </w:rPr>
              <w:t>. на чел.</w:t>
            </w:r>
          </w:p>
        </w:tc>
        <w:tc>
          <w:tcPr>
            <w:tcW w:w="4360" w:type="dxa"/>
            <w:vAlign w:val="center"/>
          </w:tcPr>
          <w:p w:rsidR="0072695C" w:rsidRPr="0072695C" w:rsidRDefault="0072695C" w:rsidP="0072695C">
            <w:pPr>
              <w:rPr>
                <w:sz w:val="20"/>
              </w:rPr>
            </w:pPr>
            <w:r w:rsidRPr="0072695C">
              <w:rPr>
                <w:sz w:val="20"/>
              </w:rPr>
              <w:t>Равно удельному среднесуточному водопотреблению без учета расхода воды на полив территорий и зеленых насаждений</w:t>
            </w:r>
          </w:p>
        </w:tc>
      </w:tr>
    </w:tbl>
    <w:p w:rsidR="0072695C" w:rsidRDefault="0072695C" w:rsidP="00521450">
      <w:pPr>
        <w:jc w:val="center"/>
      </w:pPr>
    </w:p>
    <w:p w:rsidR="0072695C" w:rsidRDefault="0072695C" w:rsidP="0072695C">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72695C" w:rsidRDefault="0072695C" w:rsidP="00521450">
      <w:pPr>
        <w:jc w:val="center"/>
      </w:pPr>
    </w:p>
    <w:p w:rsidR="0072695C" w:rsidRPr="0072695C" w:rsidRDefault="00583F44" w:rsidP="00521450">
      <w:pPr>
        <w:jc w:val="center"/>
        <w:rPr>
          <w:b/>
        </w:rPr>
      </w:pPr>
      <w:r w:rsidRPr="0072695C">
        <w:rPr>
          <w:b/>
        </w:rPr>
        <w:t xml:space="preserve">7.4. В области газоснабжения </w:t>
      </w:r>
    </w:p>
    <w:p w:rsidR="0072695C" w:rsidRDefault="0072695C" w:rsidP="00521450">
      <w:pPr>
        <w:jc w:val="center"/>
      </w:pPr>
    </w:p>
    <w:tbl>
      <w:tblPr>
        <w:tblStyle w:val="a6"/>
        <w:tblW w:w="0" w:type="auto"/>
        <w:tblLook w:val="04A0"/>
      </w:tblPr>
      <w:tblGrid>
        <w:gridCol w:w="2479"/>
        <w:gridCol w:w="3258"/>
        <w:gridCol w:w="2421"/>
        <w:gridCol w:w="1413"/>
      </w:tblGrid>
      <w:tr w:rsidR="0072695C" w:rsidTr="0072695C">
        <w:tc>
          <w:tcPr>
            <w:tcW w:w="2518" w:type="dxa"/>
            <w:vMerge w:val="restart"/>
            <w:vAlign w:val="center"/>
          </w:tcPr>
          <w:p w:rsidR="0072695C" w:rsidRPr="0072695C" w:rsidRDefault="0072695C" w:rsidP="0072695C">
            <w:pPr>
              <w:rPr>
                <w:sz w:val="20"/>
              </w:rPr>
            </w:pPr>
            <w:r w:rsidRPr="0072695C">
              <w:rPr>
                <w:sz w:val="20"/>
              </w:rPr>
              <w:t>Пункты редуцирования газа; газонаполнительные пункты; магистральные газораспределительные сети</w:t>
            </w:r>
          </w:p>
        </w:tc>
        <w:tc>
          <w:tcPr>
            <w:tcW w:w="3547" w:type="dxa"/>
            <w:vMerge w:val="restart"/>
            <w:vAlign w:val="center"/>
          </w:tcPr>
          <w:p w:rsidR="0072695C" w:rsidRPr="0072695C" w:rsidRDefault="0072695C" w:rsidP="0072695C">
            <w:pPr>
              <w:rPr>
                <w:sz w:val="20"/>
              </w:rPr>
            </w:pPr>
            <w:r w:rsidRPr="0072695C">
              <w:rPr>
                <w:sz w:val="20"/>
              </w:rPr>
              <w:t>Удельный расход природного газа для различных коммунальных нужд, куб. м на человека в год</w:t>
            </w:r>
          </w:p>
        </w:tc>
        <w:tc>
          <w:tcPr>
            <w:tcW w:w="2513" w:type="dxa"/>
            <w:vAlign w:val="center"/>
          </w:tcPr>
          <w:p w:rsidR="0072695C" w:rsidRPr="0072695C" w:rsidRDefault="0072695C" w:rsidP="0072695C">
            <w:pPr>
              <w:rPr>
                <w:sz w:val="20"/>
              </w:rPr>
            </w:pPr>
            <w:r w:rsidRPr="0072695C">
              <w:rPr>
                <w:sz w:val="20"/>
              </w:rPr>
              <w:t>плита газовая при наличии централизованного горячего водоснабжения</w:t>
            </w:r>
          </w:p>
        </w:tc>
        <w:tc>
          <w:tcPr>
            <w:tcW w:w="1560" w:type="dxa"/>
            <w:vAlign w:val="center"/>
          </w:tcPr>
          <w:p w:rsidR="0072695C" w:rsidRPr="0072695C" w:rsidRDefault="0072695C" w:rsidP="0072695C">
            <w:pPr>
              <w:jc w:val="center"/>
              <w:rPr>
                <w:sz w:val="20"/>
              </w:rPr>
            </w:pPr>
            <w:r w:rsidRPr="0072695C">
              <w:rPr>
                <w:sz w:val="20"/>
              </w:rPr>
              <w:t>122</w:t>
            </w:r>
          </w:p>
        </w:tc>
      </w:tr>
      <w:tr w:rsidR="0072695C" w:rsidTr="0072695C">
        <w:tc>
          <w:tcPr>
            <w:tcW w:w="2518" w:type="dxa"/>
            <w:vMerge/>
            <w:vAlign w:val="center"/>
          </w:tcPr>
          <w:p w:rsidR="0072695C" w:rsidRPr="0072695C" w:rsidRDefault="0072695C" w:rsidP="0072695C">
            <w:pPr>
              <w:rPr>
                <w:sz w:val="20"/>
              </w:rPr>
            </w:pPr>
          </w:p>
        </w:tc>
        <w:tc>
          <w:tcPr>
            <w:tcW w:w="3547" w:type="dxa"/>
            <w:vMerge/>
            <w:vAlign w:val="center"/>
          </w:tcPr>
          <w:p w:rsidR="0072695C" w:rsidRPr="0072695C" w:rsidRDefault="0072695C" w:rsidP="0072695C">
            <w:pPr>
              <w:rPr>
                <w:sz w:val="20"/>
              </w:rPr>
            </w:pPr>
          </w:p>
        </w:tc>
        <w:tc>
          <w:tcPr>
            <w:tcW w:w="2513" w:type="dxa"/>
            <w:vAlign w:val="center"/>
          </w:tcPr>
          <w:p w:rsidR="0072695C" w:rsidRPr="0072695C" w:rsidRDefault="0072695C" w:rsidP="0072695C">
            <w:pPr>
              <w:rPr>
                <w:sz w:val="20"/>
              </w:rPr>
            </w:pPr>
            <w:r w:rsidRPr="0072695C">
              <w:rPr>
                <w:sz w:val="20"/>
              </w:rPr>
              <w:t>плита газовая при отсутствии централизованного горячего водоснабжения</w:t>
            </w:r>
          </w:p>
        </w:tc>
        <w:tc>
          <w:tcPr>
            <w:tcW w:w="1560" w:type="dxa"/>
            <w:vAlign w:val="center"/>
          </w:tcPr>
          <w:p w:rsidR="0072695C" w:rsidRPr="0072695C" w:rsidRDefault="0072695C" w:rsidP="0072695C">
            <w:pPr>
              <w:jc w:val="center"/>
              <w:rPr>
                <w:sz w:val="20"/>
              </w:rPr>
            </w:pPr>
            <w:r w:rsidRPr="0072695C">
              <w:rPr>
                <w:sz w:val="20"/>
              </w:rPr>
              <w:t>180</w:t>
            </w:r>
          </w:p>
        </w:tc>
      </w:tr>
      <w:tr w:rsidR="0072695C" w:rsidTr="0072695C">
        <w:tc>
          <w:tcPr>
            <w:tcW w:w="2518" w:type="dxa"/>
            <w:vMerge/>
            <w:vAlign w:val="center"/>
          </w:tcPr>
          <w:p w:rsidR="0072695C" w:rsidRPr="0072695C" w:rsidRDefault="0072695C" w:rsidP="0072695C">
            <w:pPr>
              <w:rPr>
                <w:sz w:val="20"/>
              </w:rPr>
            </w:pPr>
          </w:p>
        </w:tc>
        <w:tc>
          <w:tcPr>
            <w:tcW w:w="3547" w:type="dxa"/>
            <w:vMerge/>
            <w:vAlign w:val="center"/>
          </w:tcPr>
          <w:p w:rsidR="0072695C" w:rsidRPr="0072695C" w:rsidRDefault="0072695C" w:rsidP="0072695C">
            <w:pPr>
              <w:rPr>
                <w:sz w:val="20"/>
              </w:rPr>
            </w:pPr>
          </w:p>
        </w:tc>
        <w:tc>
          <w:tcPr>
            <w:tcW w:w="2513" w:type="dxa"/>
            <w:vAlign w:val="center"/>
          </w:tcPr>
          <w:p w:rsidR="0072695C" w:rsidRPr="0072695C" w:rsidRDefault="0072695C" w:rsidP="0072695C">
            <w:pPr>
              <w:rPr>
                <w:sz w:val="20"/>
              </w:rPr>
            </w:pPr>
            <w:r w:rsidRPr="0072695C">
              <w:rPr>
                <w:sz w:val="20"/>
              </w:rPr>
              <w:t>плита газовая и водонагреватель</w:t>
            </w:r>
          </w:p>
        </w:tc>
        <w:tc>
          <w:tcPr>
            <w:tcW w:w="1560" w:type="dxa"/>
            <w:vAlign w:val="center"/>
          </w:tcPr>
          <w:p w:rsidR="0072695C" w:rsidRPr="0072695C" w:rsidRDefault="0072695C" w:rsidP="0072695C">
            <w:pPr>
              <w:jc w:val="center"/>
              <w:rPr>
                <w:sz w:val="20"/>
              </w:rPr>
            </w:pPr>
            <w:r w:rsidRPr="0072695C">
              <w:rPr>
                <w:sz w:val="20"/>
              </w:rPr>
              <w:t>300</w:t>
            </w:r>
          </w:p>
        </w:tc>
      </w:tr>
    </w:tbl>
    <w:p w:rsidR="0072695C" w:rsidRDefault="0072695C" w:rsidP="00521450">
      <w:pPr>
        <w:jc w:val="center"/>
      </w:pPr>
    </w:p>
    <w:p w:rsidR="0072695C" w:rsidRDefault="0072695C" w:rsidP="0072695C">
      <w:pPr>
        <w:jc w:val="both"/>
      </w:pPr>
      <w:r>
        <w:tab/>
      </w:r>
      <w:r w:rsidR="00583F44">
        <w:t>Расчетные показатели максимально допустимого уровня территориальной доступности указанны</w:t>
      </w:r>
      <w:r>
        <w:t xml:space="preserve">х объектов не устанавливаются. </w:t>
      </w:r>
    </w:p>
    <w:p w:rsidR="0072695C" w:rsidRDefault="0072695C" w:rsidP="00521450">
      <w:pPr>
        <w:jc w:val="center"/>
      </w:pPr>
    </w:p>
    <w:p w:rsidR="004760CA" w:rsidRDefault="004760CA" w:rsidP="00521450">
      <w:pPr>
        <w:jc w:val="center"/>
        <w:rPr>
          <w:b/>
        </w:rPr>
      </w:pPr>
    </w:p>
    <w:p w:rsidR="004760CA" w:rsidRDefault="004760CA" w:rsidP="00521450">
      <w:pPr>
        <w:jc w:val="center"/>
        <w:rPr>
          <w:b/>
        </w:rPr>
      </w:pPr>
    </w:p>
    <w:p w:rsidR="0072695C" w:rsidRPr="0072695C" w:rsidRDefault="00583F44" w:rsidP="00521450">
      <w:pPr>
        <w:jc w:val="center"/>
        <w:rPr>
          <w:b/>
        </w:rPr>
      </w:pPr>
      <w:r w:rsidRPr="0072695C">
        <w:rPr>
          <w:b/>
        </w:rPr>
        <w:lastRenderedPageBreak/>
        <w:t>7.5. В области электроснабжения</w:t>
      </w:r>
    </w:p>
    <w:p w:rsidR="0072695C" w:rsidRDefault="0072695C" w:rsidP="00521450">
      <w:pPr>
        <w:jc w:val="center"/>
      </w:pPr>
    </w:p>
    <w:tbl>
      <w:tblPr>
        <w:tblStyle w:val="a6"/>
        <w:tblW w:w="0" w:type="auto"/>
        <w:tblLook w:val="04A0"/>
      </w:tblPr>
      <w:tblGrid>
        <w:gridCol w:w="2457"/>
        <w:gridCol w:w="2619"/>
        <w:gridCol w:w="2322"/>
        <w:gridCol w:w="2173"/>
      </w:tblGrid>
      <w:tr w:rsidR="0072695C" w:rsidRPr="0072695C" w:rsidTr="0072695C">
        <w:tc>
          <w:tcPr>
            <w:tcW w:w="2553" w:type="dxa"/>
            <w:vMerge w:val="restart"/>
            <w:vAlign w:val="center"/>
          </w:tcPr>
          <w:p w:rsidR="0072695C" w:rsidRPr="0072695C" w:rsidRDefault="0072695C" w:rsidP="0072695C">
            <w:pPr>
              <w:rPr>
                <w:sz w:val="20"/>
              </w:rPr>
            </w:pPr>
            <w:r w:rsidRPr="0072695C">
              <w:rPr>
                <w:sz w:val="20"/>
              </w:rPr>
              <w:t>Подстанции; Трансформаторные подстанции; линии электропередачи</w:t>
            </w:r>
          </w:p>
        </w:tc>
        <w:tc>
          <w:tcPr>
            <w:tcW w:w="2721" w:type="dxa"/>
            <w:vMerge w:val="restart"/>
            <w:vAlign w:val="center"/>
          </w:tcPr>
          <w:p w:rsidR="0072695C" w:rsidRPr="0072695C" w:rsidRDefault="0072695C" w:rsidP="0072695C">
            <w:pPr>
              <w:rPr>
                <w:sz w:val="20"/>
              </w:rPr>
            </w:pPr>
            <w:r w:rsidRPr="0072695C">
              <w:rPr>
                <w:sz w:val="20"/>
              </w:rPr>
              <w:t>Укрупненные показатели электропотребления, кВт·ч/чел. в год</w:t>
            </w:r>
          </w:p>
        </w:tc>
        <w:tc>
          <w:tcPr>
            <w:tcW w:w="4864" w:type="dxa"/>
            <w:gridSpan w:val="2"/>
            <w:vAlign w:val="center"/>
          </w:tcPr>
          <w:p w:rsidR="0072695C" w:rsidRPr="0072695C" w:rsidRDefault="0072695C" w:rsidP="0072695C">
            <w:pPr>
              <w:jc w:val="center"/>
              <w:rPr>
                <w:sz w:val="20"/>
              </w:rPr>
            </w:pPr>
            <w:r w:rsidRPr="0072695C">
              <w:rPr>
                <w:sz w:val="20"/>
              </w:rPr>
              <w:t>здания, не оборудованные стационарными электроплитами:</w:t>
            </w:r>
          </w:p>
        </w:tc>
      </w:tr>
      <w:tr w:rsidR="0072695C" w:rsidRPr="0072695C" w:rsidTr="0072695C">
        <w:tc>
          <w:tcPr>
            <w:tcW w:w="2553" w:type="dxa"/>
            <w:vMerge/>
          </w:tcPr>
          <w:p w:rsidR="0072695C" w:rsidRPr="0072695C" w:rsidRDefault="0072695C" w:rsidP="00521450">
            <w:pPr>
              <w:jc w:val="center"/>
              <w:rPr>
                <w:sz w:val="20"/>
              </w:rPr>
            </w:pPr>
          </w:p>
        </w:tc>
        <w:tc>
          <w:tcPr>
            <w:tcW w:w="2721" w:type="dxa"/>
            <w:vMerge/>
          </w:tcPr>
          <w:p w:rsidR="0072695C" w:rsidRPr="0072695C" w:rsidRDefault="0072695C" w:rsidP="00521450">
            <w:pPr>
              <w:jc w:val="center"/>
              <w:rPr>
                <w:sz w:val="20"/>
              </w:rPr>
            </w:pPr>
          </w:p>
        </w:tc>
        <w:tc>
          <w:tcPr>
            <w:tcW w:w="2432" w:type="dxa"/>
            <w:vAlign w:val="center"/>
          </w:tcPr>
          <w:p w:rsidR="0072695C" w:rsidRPr="0072695C" w:rsidRDefault="0072695C" w:rsidP="0072695C">
            <w:pPr>
              <w:jc w:val="center"/>
              <w:rPr>
                <w:sz w:val="20"/>
              </w:rPr>
            </w:pPr>
            <w:r w:rsidRPr="0072695C">
              <w:rPr>
                <w:sz w:val="20"/>
              </w:rPr>
              <w:t>без кондиционеров</w:t>
            </w:r>
          </w:p>
        </w:tc>
        <w:tc>
          <w:tcPr>
            <w:tcW w:w="2432" w:type="dxa"/>
            <w:vAlign w:val="center"/>
          </w:tcPr>
          <w:p w:rsidR="0072695C" w:rsidRPr="0072695C" w:rsidRDefault="0072695C" w:rsidP="0072695C">
            <w:pPr>
              <w:jc w:val="center"/>
              <w:rPr>
                <w:sz w:val="20"/>
              </w:rPr>
            </w:pPr>
            <w:r w:rsidRPr="0072695C">
              <w:rPr>
                <w:sz w:val="20"/>
              </w:rPr>
              <w:t>1870</w:t>
            </w:r>
          </w:p>
        </w:tc>
      </w:tr>
      <w:tr w:rsidR="0072695C" w:rsidRPr="0072695C" w:rsidTr="0072695C">
        <w:tc>
          <w:tcPr>
            <w:tcW w:w="2553" w:type="dxa"/>
            <w:vMerge/>
          </w:tcPr>
          <w:p w:rsidR="0072695C" w:rsidRPr="0072695C" w:rsidRDefault="0072695C" w:rsidP="00521450">
            <w:pPr>
              <w:jc w:val="center"/>
              <w:rPr>
                <w:sz w:val="20"/>
              </w:rPr>
            </w:pPr>
          </w:p>
        </w:tc>
        <w:tc>
          <w:tcPr>
            <w:tcW w:w="2721" w:type="dxa"/>
            <w:vMerge/>
          </w:tcPr>
          <w:p w:rsidR="0072695C" w:rsidRPr="0072695C" w:rsidRDefault="0072695C" w:rsidP="00521450">
            <w:pPr>
              <w:jc w:val="center"/>
              <w:rPr>
                <w:sz w:val="20"/>
              </w:rPr>
            </w:pPr>
          </w:p>
        </w:tc>
        <w:tc>
          <w:tcPr>
            <w:tcW w:w="2432" w:type="dxa"/>
            <w:vAlign w:val="center"/>
          </w:tcPr>
          <w:p w:rsidR="0072695C" w:rsidRPr="0072695C" w:rsidRDefault="0072695C" w:rsidP="0072695C">
            <w:pPr>
              <w:jc w:val="center"/>
              <w:rPr>
                <w:sz w:val="20"/>
              </w:rPr>
            </w:pPr>
            <w:r w:rsidRPr="0072695C">
              <w:rPr>
                <w:sz w:val="20"/>
              </w:rPr>
              <w:t>с кондиционерами</w:t>
            </w:r>
          </w:p>
        </w:tc>
        <w:tc>
          <w:tcPr>
            <w:tcW w:w="2432" w:type="dxa"/>
            <w:vAlign w:val="center"/>
          </w:tcPr>
          <w:p w:rsidR="0072695C" w:rsidRPr="0072695C" w:rsidRDefault="0072695C" w:rsidP="0072695C">
            <w:pPr>
              <w:jc w:val="center"/>
              <w:rPr>
                <w:sz w:val="20"/>
              </w:rPr>
            </w:pPr>
            <w:r w:rsidRPr="0072695C">
              <w:rPr>
                <w:sz w:val="20"/>
              </w:rPr>
              <w:t>2200</w:t>
            </w:r>
          </w:p>
        </w:tc>
      </w:tr>
      <w:tr w:rsidR="0072695C" w:rsidRPr="0072695C" w:rsidTr="0072695C">
        <w:tc>
          <w:tcPr>
            <w:tcW w:w="2553" w:type="dxa"/>
            <w:vMerge/>
          </w:tcPr>
          <w:p w:rsidR="0072695C" w:rsidRPr="0072695C" w:rsidRDefault="0072695C" w:rsidP="00521450">
            <w:pPr>
              <w:jc w:val="center"/>
              <w:rPr>
                <w:sz w:val="20"/>
              </w:rPr>
            </w:pPr>
          </w:p>
        </w:tc>
        <w:tc>
          <w:tcPr>
            <w:tcW w:w="2721" w:type="dxa"/>
            <w:vMerge/>
          </w:tcPr>
          <w:p w:rsidR="0072695C" w:rsidRPr="0072695C" w:rsidRDefault="0072695C" w:rsidP="00521450">
            <w:pPr>
              <w:jc w:val="center"/>
              <w:rPr>
                <w:sz w:val="20"/>
              </w:rPr>
            </w:pPr>
          </w:p>
        </w:tc>
        <w:tc>
          <w:tcPr>
            <w:tcW w:w="4864" w:type="dxa"/>
            <w:gridSpan w:val="2"/>
            <w:vAlign w:val="center"/>
          </w:tcPr>
          <w:p w:rsidR="0072695C" w:rsidRPr="0072695C" w:rsidRDefault="0072695C" w:rsidP="0072695C">
            <w:pPr>
              <w:jc w:val="center"/>
              <w:rPr>
                <w:sz w:val="20"/>
              </w:rPr>
            </w:pPr>
            <w:r w:rsidRPr="0072695C">
              <w:rPr>
                <w:sz w:val="20"/>
              </w:rPr>
              <w:t>здания, оборудованные стационарными электроплитами:</w:t>
            </w:r>
          </w:p>
        </w:tc>
      </w:tr>
      <w:tr w:rsidR="0072695C" w:rsidRPr="0072695C" w:rsidTr="0072695C">
        <w:tc>
          <w:tcPr>
            <w:tcW w:w="2553" w:type="dxa"/>
            <w:vMerge/>
          </w:tcPr>
          <w:p w:rsidR="0072695C" w:rsidRPr="0072695C" w:rsidRDefault="0072695C" w:rsidP="00521450">
            <w:pPr>
              <w:jc w:val="center"/>
              <w:rPr>
                <w:sz w:val="20"/>
              </w:rPr>
            </w:pPr>
          </w:p>
        </w:tc>
        <w:tc>
          <w:tcPr>
            <w:tcW w:w="2721" w:type="dxa"/>
            <w:vMerge/>
          </w:tcPr>
          <w:p w:rsidR="0072695C" w:rsidRPr="0072695C" w:rsidRDefault="0072695C" w:rsidP="00521450">
            <w:pPr>
              <w:jc w:val="center"/>
              <w:rPr>
                <w:sz w:val="20"/>
              </w:rPr>
            </w:pPr>
          </w:p>
        </w:tc>
        <w:tc>
          <w:tcPr>
            <w:tcW w:w="2432" w:type="dxa"/>
            <w:vAlign w:val="center"/>
          </w:tcPr>
          <w:p w:rsidR="0072695C" w:rsidRPr="0072695C" w:rsidRDefault="0072695C" w:rsidP="0072695C">
            <w:pPr>
              <w:jc w:val="center"/>
              <w:rPr>
                <w:sz w:val="20"/>
              </w:rPr>
            </w:pPr>
            <w:r w:rsidRPr="0072695C">
              <w:rPr>
                <w:sz w:val="20"/>
              </w:rPr>
              <w:t>без кондиционеров</w:t>
            </w:r>
          </w:p>
        </w:tc>
        <w:tc>
          <w:tcPr>
            <w:tcW w:w="2432" w:type="dxa"/>
            <w:vAlign w:val="center"/>
          </w:tcPr>
          <w:p w:rsidR="0072695C" w:rsidRPr="0072695C" w:rsidRDefault="0072695C" w:rsidP="0072695C">
            <w:pPr>
              <w:jc w:val="center"/>
              <w:rPr>
                <w:sz w:val="20"/>
              </w:rPr>
            </w:pPr>
            <w:r w:rsidRPr="0072695C">
              <w:rPr>
                <w:sz w:val="20"/>
              </w:rPr>
              <w:t>2310</w:t>
            </w:r>
          </w:p>
        </w:tc>
      </w:tr>
      <w:tr w:rsidR="0072695C" w:rsidRPr="0072695C" w:rsidTr="0072695C">
        <w:tc>
          <w:tcPr>
            <w:tcW w:w="2553" w:type="dxa"/>
            <w:vMerge/>
          </w:tcPr>
          <w:p w:rsidR="0072695C" w:rsidRPr="0072695C" w:rsidRDefault="0072695C" w:rsidP="00521450">
            <w:pPr>
              <w:jc w:val="center"/>
              <w:rPr>
                <w:sz w:val="20"/>
              </w:rPr>
            </w:pPr>
          </w:p>
        </w:tc>
        <w:tc>
          <w:tcPr>
            <w:tcW w:w="2721" w:type="dxa"/>
            <w:vMerge/>
          </w:tcPr>
          <w:p w:rsidR="0072695C" w:rsidRPr="0072695C" w:rsidRDefault="0072695C" w:rsidP="00521450">
            <w:pPr>
              <w:jc w:val="center"/>
              <w:rPr>
                <w:sz w:val="20"/>
              </w:rPr>
            </w:pPr>
          </w:p>
        </w:tc>
        <w:tc>
          <w:tcPr>
            <w:tcW w:w="2432" w:type="dxa"/>
            <w:vAlign w:val="center"/>
          </w:tcPr>
          <w:p w:rsidR="0072695C" w:rsidRPr="0072695C" w:rsidRDefault="0072695C" w:rsidP="0072695C">
            <w:pPr>
              <w:jc w:val="center"/>
              <w:rPr>
                <w:sz w:val="20"/>
              </w:rPr>
            </w:pPr>
            <w:r w:rsidRPr="0072695C">
              <w:rPr>
                <w:sz w:val="20"/>
              </w:rPr>
              <w:t>с кондиционерами</w:t>
            </w:r>
          </w:p>
        </w:tc>
        <w:tc>
          <w:tcPr>
            <w:tcW w:w="2432" w:type="dxa"/>
            <w:vAlign w:val="center"/>
          </w:tcPr>
          <w:p w:rsidR="0072695C" w:rsidRPr="0072695C" w:rsidRDefault="0072695C" w:rsidP="0072695C">
            <w:pPr>
              <w:jc w:val="center"/>
              <w:rPr>
                <w:sz w:val="20"/>
              </w:rPr>
            </w:pPr>
            <w:r w:rsidRPr="0072695C">
              <w:rPr>
                <w:sz w:val="20"/>
              </w:rPr>
              <w:t>2640</w:t>
            </w:r>
          </w:p>
        </w:tc>
      </w:tr>
    </w:tbl>
    <w:p w:rsidR="0072695C" w:rsidRPr="0072695C" w:rsidRDefault="0072695C" w:rsidP="00521450">
      <w:pPr>
        <w:jc w:val="center"/>
        <w:rPr>
          <w:sz w:val="20"/>
        </w:rPr>
      </w:pPr>
    </w:p>
    <w:p w:rsidR="0072695C" w:rsidRDefault="0072695C" w:rsidP="0072695C">
      <w:r>
        <w:tab/>
      </w:r>
      <w:r w:rsidR="00583F44">
        <w:t>Расчетные показатели максимально допустимого уровня территориальной доступности указанных объектов не устанавливаются.</w:t>
      </w:r>
    </w:p>
    <w:p w:rsidR="0072695C" w:rsidRDefault="0072695C" w:rsidP="00521450">
      <w:pPr>
        <w:jc w:val="center"/>
      </w:pPr>
    </w:p>
    <w:p w:rsidR="0072695C" w:rsidRPr="0072695C" w:rsidRDefault="00583F44" w:rsidP="00521450">
      <w:pPr>
        <w:jc w:val="center"/>
        <w:rPr>
          <w:b/>
        </w:rPr>
      </w:pPr>
      <w:r w:rsidRPr="0072695C">
        <w:rPr>
          <w:b/>
        </w:rPr>
        <w:t xml:space="preserve"> 8. В области связи и информатизации </w:t>
      </w:r>
    </w:p>
    <w:p w:rsidR="0072695C" w:rsidRDefault="0072695C" w:rsidP="00521450">
      <w:pPr>
        <w:jc w:val="center"/>
      </w:pPr>
    </w:p>
    <w:tbl>
      <w:tblPr>
        <w:tblStyle w:val="a6"/>
        <w:tblW w:w="0" w:type="auto"/>
        <w:tblLook w:val="04A0"/>
      </w:tblPr>
      <w:tblGrid>
        <w:gridCol w:w="2677"/>
        <w:gridCol w:w="2938"/>
        <w:gridCol w:w="2954"/>
        <w:gridCol w:w="1002"/>
      </w:tblGrid>
      <w:tr w:rsidR="00651F90" w:rsidTr="00651F90">
        <w:tc>
          <w:tcPr>
            <w:tcW w:w="2802" w:type="dxa"/>
            <w:vAlign w:val="center"/>
          </w:tcPr>
          <w:p w:rsidR="00651F90" w:rsidRPr="00651F90" w:rsidRDefault="00651F90" w:rsidP="00651F90">
            <w:pPr>
              <w:jc w:val="center"/>
              <w:rPr>
                <w:sz w:val="20"/>
              </w:rPr>
            </w:pPr>
            <w:r w:rsidRPr="00651F90">
              <w:rPr>
                <w:sz w:val="20"/>
              </w:rPr>
              <w:t>Наименование вида объекта местного значения</w:t>
            </w:r>
          </w:p>
        </w:tc>
        <w:tc>
          <w:tcPr>
            <w:tcW w:w="3118" w:type="dxa"/>
            <w:vAlign w:val="center"/>
          </w:tcPr>
          <w:p w:rsidR="00651F90" w:rsidRPr="00651F90" w:rsidRDefault="00651F90" w:rsidP="00651F90">
            <w:pPr>
              <w:jc w:val="center"/>
              <w:rPr>
                <w:sz w:val="20"/>
              </w:rPr>
            </w:pPr>
            <w:r w:rsidRPr="00651F90">
              <w:rPr>
                <w:sz w:val="20"/>
              </w:rPr>
              <w:t>Наименование нормируемого расчетного показателя, единица измерения</w:t>
            </w:r>
          </w:p>
        </w:tc>
        <w:tc>
          <w:tcPr>
            <w:tcW w:w="4218" w:type="dxa"/>
            <w:gridSpan w:val="2"/>
            <w:vAlign w:val="center"/>
          </w:tcPr>
          <w:p w:rsidR="00651F90" w:rsidRPr="00651F90" w:rsidRDefault="00651F90" w:rsidP="00651F90">
            <w:pPr>
              <w:jc w:val="center"/>
              <w:rPr>
                <w:sz w:val="20"/>
              </w:rPr>
            </w:pPr>
            <w:r w:rsidRPr="00651F90">
              <w:rPr>
                <w:sz w:val="20"/>
              </w:rPr>
              <w:t>Значение расчетного показателя</w:t>
            </w:r>
          </w:p>
        </w:tc>
      </w:tr>
      <w:tr w:rsidR="0072695C" w:rsidTr="00651F90">
        <w:tc>
          <w:tcPr>
            <w:tcW w:w="2802" w:type="dxa"/>
            <w:vMerge w:val="restart"/>
            <w:vAlign w:val="center"/>
          </w:tcPr>
          <w:p w:rsidR="0072695C" w:rsidRPr="00651F90" w:rsidRDefault="0072695C" w:rsidP="00651F90">
            <w:pPr>
              <w:rPr>
                <w:sz w:val="20"/>
              </w:rPr>
            </w:pPr>
            <w:r w:rsidRPr="00651F90">
              <w:rPr>
                <w:sz w:val="20"/>
              </w:rPr>
              <w:t xml:space="preserve">Антенно-мачтовые сооружения; автоматические телефонные станции; узлы </w:t>
            </w:r>
            <w:proofErr w:type="spellStart"/>
            <w:r w:rsidRPr="00651F90">
              <w:rPr>
                <w:sz w:val="20"/>
              </w:rPr>
              <w:t>мультисервисного</w:t>
            </w:r>
            <w:proofErr w:type="spellEnd"/>
            <w:r w:rsidRPr="00651F90">
              <w:rPr>
                <w:sz w:val="20"/>
              </w:rPr>
              <w:t xml:space="preserve"> доступа; линии электросвязи; линейно-кабельные сооружения электросвязи</w:t>
            </w:r>
          </w:p>
        </w:tc>
        <w:tc>
          <w:tcPr>
            <w:tcW w:w="3118" w:type="dxa"/>
            <w:vMerge w:val="restart"/>
            <w:vAlign w:val="center"/>
          </w:tcPr>
          <w:p w:rsidR="0072695C" w:rsidRPr="00651F90" w:rsidRDefault="0072695C" w:rsidP="00651F90">
            <w:pPr>
              <w:rPr>
                <w:sz w:val="20"/>
              </w:rPr>
            </w:pPr>
            <w:r w:rsidRPr="00651F90">
              <w:rPr>
                <w:sz w:val="20"/>
              </w:rPr>
              <w:t>Количество индивидуальных точек доступа к услугам связи (скорость передачи данных не менее 10 Мбит/с), точек на 1 потребителя</w:t>
            </w:r>
          </w:p>
        </w:tc>
        <w:tc>
          <w:tcPr>
            <w:tcW w:w="3119" w:type="dxa"/>
            <w:vAlign w:val="center"/>
          </w:tcPr>
          <w:p w:rsidR="0072695C" w:rsidRPr="00651F90" w:rsidRDefault="00651F90" w:rsidP="00651F90">
            <w:pPr>
              <w:rPr>
                <w:sz w:val="20"/>
              </w:rPr>
            </w:pPr>
            <w:r w:rsidRPr="00651F90">
              <w:rPr>
                <w:sz w:val="20"/>
              </w:rPr>
              <w:t>квартира в многоквартирном доме, индивидуальный жилой дом</w:t>
            </w:r>
          </w:p>
        </w:tc>
        <w:tc>
          <w:tcPr>
            <w:tcW w:w="1099" w:type="dxa"/>
            <w:vAlign w:val="center"/>
          </w:tcPr>
          <w:p w:rsidR="0072695C" w:rsidRPr="00651F90" w:rsidRDefault="00651F90" w:rsidP="00651F90">
            <w:pPr>
              <w:jc w:val="center"/>
              <w:rPr>
                <w:sz w:val="20"/>
              </w:rPr>
            </w:pPr>
            <w:r w:rsidRPr="00651F90">
              <w:rPr>
                <w:sz w:val="20"/>
              </w:rPr>
              <w:t>1</w:t>
            </w:r>
          </w:p>
        </w:tc>
      </w:tr>
      <w:tr w:rsidR="0072695C" w:rsidTr="00651F90">
        <w:tc>
          <w:tcPr>
            <w:tcW w:w="2802" w:type="dxa"/>
            <w:vMerge/>
            <w:vAlign w:val="center"/>
          </w:tcPr>
          <w:p w:rsidR="0072695C" w:rsidRPr="00651F90" w:rsidRDefault="0072695C" w:rsidP="00651F90">
            <w:pPr>
              <w:rPr>
                <w:sz w:val="20"/>
              </w:rPr>
            </w:pPr>
          </w:p>
        </w:tc>
        <w:tc>
          <w:tcPr>
            <w:tcW w:w="3118" w:type="dxa"/>
            <w:vMerge/>
            <w:vAlign w:val="center"/>
          </w:tcPr>
          <w:p w:rsidR="0072695C" w:rsidRPr="00651F90" w:rsidRDefault="0072695C" w:rsidP="00651F90">
            <w:pPr>
              <w:rPr>
                <w:sz w:val="20"/>
              </w:rPr>
            </w:pPr>
          </w:p>
        </w:tc>
        <w:tc>
          <w:tcPr>
            <w:tcW w:w="3119" w:type="dxa"/>
            <w:vAlign w:val="center"/>
          </w:tcPr>
          <w:p w:rsidR="0072695C" w:rsidRPr="00651F90" w:rsidRDefault="00651F90" w:rsidP="00651F90">
            <w:pPr>
              <w:rPr>
                <w:sz w:val="20"/>
              </w:rPr>
            </w:pPr>
            <w:r w:rsidRPr="00651F90">
              <w:rPr>
                <w:sz w:val="20"/>
              </w:rPr>
              <w:t>здание административно</w:t>
            </w:r>
            <w:r>
              <w:rPr>
                <w:sz w:val="20"/>
              </w:rPr>
              <w:t>-</w:t>
            </w:r>
            <w:r w:rsidRPr="00651F90">
              <w:rPr>
                <w:sz w:val="20"/>
              </w:rPr>
              <w:t>делового назначения</w:t>
            </w:r>
          </w:p>
        </w:tc>
        <w:tc>
          <w:tcPr>
            <w:tcW w:w="1099" w:type="dxa"/>
            <w:vAlign w:val="center"/>
          </w:tcPr>
          <w:p w:rsidR="0072695C" w:rsidRPr="00651F90" w:rsidRDefault="00651F90" w:rsidP="00651F90">
            <w:pPr>
              <w:jc w:val="center"/>
              <w:rPr>
                <w:sz w:val="20"/>
              </w:rPr>
            </w:pPr>
            <w:r w:rsidRPr="00651F90">
              <w:rPr>
                <w:sz w:val="20"/>
              </w:rPr>
              <w:t>1</w:t>
            </w:r>
          </w:p>
        </w:tc>
      </w:tr>
    </w:tbl>
    <w:p w:rsidR="0072695C" w:rsidRDefault="0072695C" w:rsidP="00521450">
      <w:pPr>
        <w:jc w:val="center"/>
      </w:pPr>
    </w:p>
    <w:p w:rsidR="00651F90" w:rsidRDefault="00651F90" w:rsidP="00651F90">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651F90" w:rsidRDefault="00651F90" w:rsidP="00521450">
      <w:pPr>
        <w:jc w:val="center"/>
      </w:pPr>
    </w:p>
    <w:p w:rsidR="00651F90" w:rsidRPr="00651F90" w:rsidRDefault="00583F44" w:rsidP="00521450">
      <w:pPr>
        <w:jc w:val="center"/>
        <w:rPr>
          <w:b/>
        </w:rPr>
      </w:pPr>
      <w:r w:rsidRPr="00651F90">
        <w:rPr>
          <w:b/>
        </w:rPr>
        <w:t xml:space="preserve">9. В области территориальной обороны, гражданской обороны, защиты населения и территории от чрезвычайных ситуаций природного и техногенного характера </w:t>
      </w:r>
    </w:p>
    <w:p w:rsidR="00651F90" w:rsidRDefault="00651F90" w:rsidP="00521450">
      <w:pPr>
        <w:jc w:val="center"/>
      </w:pPr>
    </w:p>
    <w:p w:rsidR="00651F90" w:rsidRDefault="00651F90" w:rsidP="00651F90">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городского округа </w:t>
      </w:r>
    </w:p>
    <w:p w:rsidR="00651F90" w:rsidRDefault="00651F90" w:rsidP="00651F90">
      <w:pPr>
        <w:jc w:val="both"/>
      </w:pPr>
    </w:p>
    <w:tbl>
      <w:tblPr>
        <w:tblStyle w:val="a6"/>
        <w:tblW w:w="0" w:type="auto"/>
        <w:tblLook w:val="04A0"/>
      </w:tblPr>
      <w:tblGrid>
        <w:gridCol w:w="2621"/>
        <w:gridCol w:w="2332"/>
        <w:gridCol w:w="4618"/>
      </w:tblGrid>
      <w:tr w:rsidR="00651F90" w:rsidTr="00FD3B23">
        <w:tc>
          <w:tcPr>
            <w:tcW w:w="2810" w:type="dxa"/>
            <w:vAlign w:val="center"/>
          </w:tcPr>
          <w:p w:rsidR="00651F90" w:rsidRPr="00651F90" w:rsidRDefault="00651F90" w:rsidP="00FD3B23">
            <w:pPr>
              <w:jc w:val="center"/>
              <w:rPr>
                <w:sz w:val="20"/>
              </w:rPr>
            </w:pPr>
            <w:r w:rsidRPr="00651F90">
              <w:rPr>
                <w:sz w:val="20"/>
              </w:rPr>
              <w:t>Наименование вида объекта местного значения</w:t>
            </w:r>
          </w:p>
        </w:tc>
        <w:tc>
          <w:tcPr>
            <w:tcW w:w="2356" w:type="dxa"/>
            <w:vAlign w:val="center"/>
          </w:tcPr>
          <w:p w:rsidR="00651F90" w:rsidRPr="00651F90" w:rsidRDefault="00651F90" w:rsidP="00FD3B23">
            <w:pPr>
              <w:jc w:val="center"/>
              <w:rPr>
                <w:sz w:val="20"/>
              </w:rPr>
            </w:pPr>
            <w:r w:rsidRPr="00651F90">
              <w:rPr>
                <w:sz w:val="20"/>
              </w:rPr>
              <w:t>Наименование нормируемого расчетного показателя, единица измерения</w:t>
            </w:r>
          </w:p>
        </w:tc>
        <w:tc>
          <w:tcPr>
            <w:tcW w:w="4972" w:type="dxa"/>
            <w:vAlign w:val="center"/>
          </w:tcPr>
          <w:p w:rsidR="00651F90" w:rsidRPr="00651F90" w:rsidRDefault="00651F90" w:rsidP="00FD3B23">
            <w:pPr>
              <w:jc w:val="center"/>
              <w:rPr>
                <w:sz w:val="20"/>
              </w:rPr>
            </w:pPr>
            <w:r w:rsidRPr="00651F90">
              <w:rPr>
                <w:sz w:val="20"/>
              </w:rPr>
              <w:t>Значение расчетного показателя</w:t>
            </w:r>
          </w:p>
        </w:tc>
      </w:tr>
      <w:tr w:rsidR="00651F90" w:rsidTr="00FD3B23">
        <w:tc>
          <w:tcPr>
            <w:tcW w:w="1951" w:type="dxa"/>
            <w:vMerge w:val="restart"/>
            <w:vAlign w:val="center"/>
          </w:tcPr>
          <w:p w:rsidR="00651F90" w:rsidRPr="00651F90" w:rsidRDefault="00651F90" w:rsidP="00FD3B23">
            <w:pPr>
              <w:rPr>
                <w:sz w:val="20"/>
              </w:rPr>
            </w:pPr>
            <w:r w:rsidRPr="00651F90">
              <w:rPr>
                <w:sz w:val="20"/>
              </w:rPr>
              <w:t>Убежища</w:t>
            </w:r>
          </w:p>
        </w:tc>
        <w:tc>
          <w:tcPr>
            <w:tcW w:w="2410" w:type="dxa"/>
            <w:vAlign w:val="center"/>
          </w:tcPr>
          <w:p w:rsidR="00651F90" w:rsidRPr="00651F90" w:rsidRDefault="00651F90" w:rsidP="00FD3B23">
            <w:pPr>
              <w:rPr>
                <w:sz w:val="20"/>
              </w:rPr>
            </w:pPr>
            <w:r w:rsidRPr="00651F90">
              <w:rPr>
                <w:sz w:val="20"/>
              </w:rPr>
              <w:t>Площадь пола помещений на одного укрываемого, кв. м</w:t>
            </w:r>
          </w:p>
        </w:tc>
        <w:tc>
          <w:tcPr>
            <w:tcW w:w="5777" w:type="dxa"/>
            <w:vAlign w:val="center"/>
          </w:tcPr>
          <w:p w:rsidR="00651F90" w:rsidRPr="00651F90" w:rsidRDefault="00651F90" w:rsidP="00FD3B23">
            <w:pPr>
              <w:rPr>
                <w:sz w:val="20"/>
              </w:rPr>
            </w:pPr>
            <w:r w:rsidRPr="00651F90">
              <w:rPr>
                <w:sz w:val="20"/>
              </w:rPr>
              <w:t xml:space="preserve">0,5 кв. м при двухъярусном расположении нар; </w:t>
            </w:r>
          </w:p>
          <w:p w:rsidR="00651F90" w:rsidRPr="00651F90" w:rsidRDefault="00651F90" w:rsidP="00FD3B23">
            <w:pPr>
              <w:rPr>
                <w:sz w:val="20"/>
              </w:rPr>
            </w:pPr>
            <w:r w:rsidRPr="00651F90">
              <w:rPr>
                <w:sz w:val="20"/>
              </w:rPr>
              <w:t xml:space="preserve">0,4 кв. м при трехъярусном расположении нар; </w:t>
            </w:r>
          </w:p>
          <w:p w:rsidR="00651F90" w:rsidRPr="00651F90" w:rsidRDefault="00651F90" w:rsidP="00FD3B23">
            <w:pPr>
              <w:rPr>
                <w:sz w:val="20"/>
              </w:rPr>
            </w:pPr>
            <w:r w:rsidRPr="00651F90">
              <w:rPr>
                <w:sz w:val="20"/>
              </w:rPr>
              <w:t>0,6 кв. м при одноярусном расположении нар</w:t>
            </w:r>
          </w:p>
        </w:tc>
      </w:tr>
      <w:tr w:rsidR="00651F90" w:rsidTr="00FD3B23">
        <w:tc>
          <w:tcPr>
            <w:tcW w:w="1965" w:type="dxa"/>
            <w:vMerge/>
            <w:vAlign w:val="center"/>
          </w:tcPr>
          <w:p w:rsidR="00651F90" w:rsidRPr="00651F90" w:rsidRDefault="00651F90" w:rsidP="00FD3B23">
            <w:pPr>
              <w:rPr>
                <w:sz w:val="20"/>
              </w:rPr>
            </w:pPr>
          </w:p>
        </w:tc>
        <w:tc>
          <w:tcPr>
            <w:tcW w:w="2409" w:type="dxa"/>
            <w:vAlign w:val="center"/>
          </w:tcPr>
          <w:p w:rsidR="00651F90" w:rsidRPr="00651F90" w:rsidRDefault="00651F90" w:rsidP="00FD3B23">
            <w:pPr>
              <w:rPr>
                <w:sz w:val="20"/>
              </w:rPr>
            </w:pPr>
            <w:r w:rsidRPr="00651F90">
              <w:rPr>
                <w:sz w:val="20"/>
              </w:rPr>
              <w:t>Пешеходная доступность, м</w:t>
            </w:r>
          </w:p>
        </w:tc>
        <w:tc>
          <w:tcPr>
            <w:tcW w:w="5764" w:type="dxa"/>
            <w:vAlign w:val="center"/>
          </w:tcPr>
          <w:p w:rsidR="00651F90" w:rsidRPr="00651F90" w:rsidRDefault="00651F90" w:rsidP="00FD3B23">
            <w:pPr>
              <w:jc w:val="center"/>
              <w:rPr>
                <w:sz w:val="20"/>
              </w:rPr>
            </w:pPr>
            <w:r w:rsidRPr="00651F90">
              <w:rPr>
                <w:sz w:val="20"/>
              </w:rPr>
              <w:t>не более 500 м; до 1000 м по согласованию с территориальными органами МЧС России</w:t>
            </w:r>
          </w:p>
        </w:tc>
      </w:tr>
      <w:tr w:rsidR="00FD3B23" w:rsidTr="00FD3B23">
        <w:tc>
          <w:tcPr>
            <w:tcW w:w="1965" w:type="dxa"/>
            <w:vMerge w:val="restart"/>
            <w:vAlign w:val="center"/>
          </w:tcPr>
          <w:p w:rsidR="00FD3B23" w:rsidRPr="00651F90" w:rsidRDefault="00FD3B23" w:rsidP="00FD3B23">
            <w:pPr>
              <w:rPr>
                <w:sz w:val="20"/>
              </w:rPr>
            </w:pPr>
            <w:r w:rsidRPr="00651F90">
              <w:rPr>
                <w:sz w:val="20"/>
              </w:rPr>
              <w:t>Противорадиационные укрытия</w:t>
            </w:r>
          </w:p>
        </w:tc>
        <w:tc>
          <w:tcPr>
            <w:tcW w:w="2409" w:type="dxa"/>
            <w:vAlign w:val="center"/>
          </w:tcPr>
          <w:p w:rsidR="00FD3B23" w:rsidRPr="00651F90" w:rsidRDefault="00FD3B23" w:rsidP="00FD3B23">
            <w:pPr>
              <w:rPr>
                <w:sz w:val="20"/>
              </w:rPr>
            </w:pPr>
            <w:r w:rsidRPr="00651F90">
              <w:rPr>
                <w:sz w:val="20"/>
              </w:rPr>
              <w:t>Площадь пола помещений в противорадиационном укрытии на одного укрываемого, кв. м</w:t>
            </w:r>
          </w:p>
        </w:tc>
        <w:tc>
          <w:tcPr>
            <w:tcW w:w="5764" w:type="dxa"/>
            <w:vAlign w:val="center"/>
          </w:tcPr>
          <w:p w:rsidR="00FD3B23" w:rsidRPr="00651F90" w:rsidRDefault="00FD3B23" w:rsidP="00FD3B23">
            <w:pPr>
              <w:rPr>
                <w:sz w:val="20"/>
              </w:rPr>
            </w:pPr>
            <w:r w:rsidRPr="00651F90">
              <w:rPr>
                <w:sz w:val="20"/>
              </w:rPr>
              <w:t xml:space="preserve">0,5 кв. м при двухъярусном расположении нар; </w:t>
            </w:r>
          </w:p>
          <w:p w:rsidR="00FD3B23" w:rsidRPr="00651F90" w:rsidRDefault="00FD3B23" w:rsidP="00FD3B23">
            <w:pPr>
              <w:rPr>
                <w:sz w:val="20"/>
              </w:rPr>
            </w:pPr>
            <w:r w:rsidRPr="00651F90">
              <w:rPr>
                <w:sz w:val="20"/>
              </w:rPr>
              <w:t xml:space="preserve">0,4 кв. м при трехъярусном расположении нар;  </w:t>
            </w:r>
          </w:p>
          <w:p w:rsidR="00FD3B23" w:rsidRPr="00651F90" w:rsidRDefault="00FD3B23" w:rsidP="00FD3B23">
            <w:pPr>
              <w:rPr>
                <w:sz w:val="20"/>
              </w:rPr>
            </w:pPr>
            <w:r w:rsidRPr="00651F90">
              <w:rPr>
                <w:sz w:val="20"/>
              </w:rPr>
              <w:t>0,6 кв. м при одноярусном расположении нар</w:t>
            </w:r>
          </w:p>
        </w:tc>
      </w:tr>
      <w:tr w:rsidR="00FD3B23" w:rsidTr="00FD3B23">
        <w:tc>
          <w:tcPr>
            <w:tcW w:w="2810" w:type="dxa"/>
            <w:vMerge/>
            <w:vAlign w:val="center"/>
          </w:tcPr>
          <w:p w:rsidR="00FD3B23" w:rsidRPr="00FD3B23" w:rsidRDefault="00FD3B23" w:rsidP="00FD3B23">
            <w:pPr>
              <w:rPr>
                <w:sz w:val="20"/>
              </w:rPr>
            </w:pPr>
          </w:p>
        </w:tc>
        <w:tc>
          <w:tcPr>
            <w:tcW w:w="2356" w:type="dxa"/>
            <w:vAlign w:val="center"/>
          </w:tcPr>
          <w:p w:rsidR="00FD3B23" w:rsidRPr="00FD3B23" w:rsidRDefault="00FD3B23" w:rsidP="00FD3B23">
            <w:pPr>
              <w:rPr>
                <w:sz w:val="20"/>
              </w:rPr>
            </w:pPr>
            <w:r w:rsidRPr="00FD3B23">
              <w:rPr>
                <w:sz w:val="20"/>
              </w:rPr>
              <w:t>Пешеходная доступность, м</w:t>
            </w:r>
          </w:p>
        </w:tc>
        <w:tc>
          <w:tcPr>
            <w:tcW w:w="4972" w:type="dxa"/>
            <w:vAlign w:val="center"/>
          </w:tcPr>
          <w:p w:rsidR="00FD3B23" w:rsidRPr="00FD3B23" w:rsidRDefault="00FD3B23" w:rsidP="00FD3B23">
            <w:pPr>
              <w:jc w:val="center"/>
              <w:rPr>
                <w:sz w:val="20"/>
              </w:rPr>
            </w:pPr>
            <w:r w:rsidRPr="00FD3B23">
              <w:rPr>
                <w:sz w:val="20"/>
              </w:rPr>
              <w:t>3000 м</w:t>
            </w:r>
          </w:p>
        </w:tc>
      </w:tr>
      <w:tr w:rsidR="00FD3B23" w:rsidTr="00FD3B23">
        <w:tc>
          <w:tcPr>
            <w:tcW w:w="2810" w:type="dxa"/>
            <w:vMerge/>
            <w:vAlign w:val="center"/>
          </w:tcPr>
          <w:p w:rsidR="00FD3B23" w:rsidRPr="00FD3B23" w:rsidRDefault="00FD3B23" w:rsidP="00FD3B23">
            <w:pPr>
              <w:rPr>
                <w:sz w:val="20"/>
              </w:rPr>
            </w:pPr>
          </w:p>
        </w:tc>
        <w:tc>
          <w:tcPr>
            <w:tcW w:w="2356" w:type="dxa"/>
            <w:vAlign w:val="center"/>
          </w:tcPr>
          <w:p w:rsidR="00FD3B23" w:rsidRPr="00FD3B23" w:rsidRDefault="00FD3B23" w:rsidP="00FD3B23">
            <w:pPr>
              <w:rPr>
                <w:sz w:val="20"/>
              </w:rPr>
            </w:pPr>
            <w:r w:rsidRPr="00FD3B23">
              <w:rPr>
                <w:sz w:val="20"/>
              </w:rPr>
              <w:t>Транспортная доступность, км</w:t>
            </w:r>
          </w:p>
        </w:tc>
        <w:tc>
          <w:tcPr>
            <w:tcW w:w="4972" w:type="dxa"/>
            <w:vAlign w:val="center"/>
          </w:tcPr>
          <w:p w:rsidR="00FD3B23" w:rsidRPr="00FD3B23" w:rsidRDefault="00FD3B23" w:rsidP="00FD3B23">
            <w:pPr>
              <w:jc w:val="center"/>
              <w:rPr>
                <w:sz w:val="20"/>
              </w:rPr>
            </w:pPr>
            <w:r w:rsidRPr="00FD3B23">
              <w:rPr>
                <w:sz w:val="20"/>
              </w:rPr>
              <w:t>25 км</w:t>
            </w:r>
          </w:p>
        </w:tc>
      </w:tr>
      <w:tr w:rsidR="00651F90" w:rsidTr="00FD3B23">
        <w:tc>
          <w:tcPr>
            <w:tcW w:w="2810" w:type="dxa"/>
            <w:vAlign w:val="center"/>
          </w:tcPr>
          <w:p w:rsidR="00651F90" w:rsidRPr="00FD3B23" w:rsidRDefault="00651F90" w:rsidP="00FD3B23">
            <w:pPr>
              <w:rPr>
                <w:sz w:val="20"/>
              </w:rPr>
            </w:pPr>
            <w:r w:rsidRPr="00FD3B23">
              <w:rPr>
                <w:sz w:val="20"/>
              </w:rPr>
              <w:t>Гидротехнические сооружения</w:t>
            </w:r>
          </w:p>
        </w:tc>
        <w:tc>
          <w:tcPr>
            <w:tcW w:w="2356" w:type="dxa"/>
            <w:vAlign w:val="center"/>
          </w:tcPr>
          <w:p w:rsidR="00651F90" w:rsidRPr="00FD3B23" w:rsidRDefault="00651F90" w:rsidP="00FD3B23">
            <w:pPr>
              <w:rPr>
                <w:sz w:val="20"/>
              </w:rPr>
            </w:pPr>
            <w:r w:rsidRPr="00FD3B23">
              <w:rPr>
                <w:sz w:val="20"/>
              </w:rPr>
              <w:t>Размер, м</w:t>
            </w:r>
          </w:p>
        </w:tc>
        <w:tc>
          <w:tcPr>
            <w:tcW w:w="4972" w:type="dxa"/>
            <w:vAlign w:val="center"/>
          </w:tcPr>
          <w:p w:rsidR="00FD3B23" w:rsidRPr="00FD3B23" w:rsidRDefault="00651F90" w:rsidP="00FD3B23">
            <w:pPr>
              <w:rPr>
                <w:sz w:val="20"/>
                <w:lang w:val="en-US"/>
              </w:rPr>
            </w:pPr>
            <w:proofErr w:type="spellStart"/>
            <w:r w:rsidRPr="00FD3B23">
              <w:rPr>
                <w:sz w:val="20"/>
              </w:rPr>
              <w:t>Противопаводковые</w:t>
            </w:r>
            <w:proofErr w:type="spellEnd"/>
            <w:r w:rsidRPr="00FD3B23">
              <w:rPr>
                <w:sz w:val="20"/>
              </w:rPr>
              <w:t xml:space="preserve"> дамбы</w:t>
            </w:r>
            <w:r w:rsidR="00FD3B23">
              <w:rPr>
                <w:sz w:val="20"/>
              </w:rPr>
              <w:t xml:space="preserve"> </w:t>
            </w:r>
            <w:r w:rsidR="00FD3B23">
              <w:rPr>
                <w:sz w:val="20"/>
                <w:lang w:val="en-US"/>
              </w:rPr>
              <w:t>&lt;*&gt;</w:t>
            </w:r>
          </w:p>
          <w:p w:rsidR="00FD3B23" w:rsidRDefault="00651F90" w:rsidP="00FD3B23">
            <w:pPr>
              <w:rPr>
                <w:sz w:val="20"/>
                <w:lang w:val="en-US"/>
              </w:rPr>
            </w:pPr>
            <w:r w:rsidRPr="00FD3B23">
              <w:rPr>
                <w:sz w:val="20"/>
              </w:rPr>
              <w:t xml:space="preserve"> Ширину гребня плотины (дамбы) из грунтовых материалов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 </w:t>
            </w:r>
          </w:p>
          <w:p w:rsidR="00FD3B23" w:rsidRDefault="00651F90" w:rsidP="00FD3B23">
            <w:pPr>
              <w:rPr>
                <w:sz w:val="20"/>
                <w:lang w:val="en-US"/>
              </w:rPr>
            </w:pPr>
            <w:r w:rsidRPr="00FD3B23">
              <w:rPr>
                <w:sz w:val="20"/>
              </w:rPr>
              <w:t xml:space="preserve">Отметку гребня плотины (дамбы) следует назначать на основе расчета возвышения его над расчетным уровнем воды. </w:t>
            </w:r>
          </w:p>
          <w:p w:rsidR="00651F90" w:rsidRPr="00FD3B23" w:rsidRDefault="00651F90" w:rsidP="00FD3B23">
            <w:pPr>
              <w:rPr>
                <w:sz w:val="20"/>
              </w:rPr>
            </w:pPr>
            <w:r w:rsidRPr="00FD3B23">
              <w:rPr>
                <w:sz w:val="20"/>
              </w:rPr>
              <w:t>Ширину гребня глухой бетонной или железобетонной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2 м</w:t>
            </w:r>
          </w:p>
        </w:tc>
      </w:tr>
      <w:tr w:rsidR="00651F90" w:rsidTr="00FD3B23">
        <w:tc>
          <w:tcPr>
            <w:tcW w:w="2810" w:type="dxa"/>
            <w:vAlign w:val="center"/>
          </w:tcPr>
          <w:p w:rsidR="00651F90" w:rsidRPr="00FD3B23" w:rsidRDefault="00FD3B23" w:rsidP="00FD3B23">
            <w:pPr>
              <w:rPr>
                <w:sz w:val="20"/>
              </w:rPr>
            </w:pPr>
            <w:r w:rsidRPr="00FD3B23">
              <w:rPr>
                <w:sz w:val="20"/>
              </w:rPr>
              <w:t>Объекты аварийно-спасательных служб и (или) аварийно-спасательных формирований</w:t>
            </w:r>
          </w:p>
        </w:tc>
        <w:tc>
          <w:tcPr>
            <w:tcW w:w="2356" w:type="dxa"/>
            <w:vAlign w:val="center"/>
          </w:tcPr>
          <w:p w:rsidR="00651F90" w:rsidRPr="00FD3B23" w:rsidRDefault="00FD3B23" w:rsidP="00FD3B23">
            <w:pPr>
              <w:rPr>
                <w:sz w:val="20"/>
              </w:rPr>
            </w:pPr>
            <w:r w:rsidRPr="00FD3B23">
              <w:rPr>
                <w:sz w:val="20"/>
              </w:rPr>
              <w:t>Количество единиц на муниципальное образование</w:t>
            </w:r>
          </w:p>
        </w:tc>
        <w:tc>
          <w:tcPr>
            <w:tcW w:w="4972" w:type="dxa"/>
            <w:vAlign w:val="center"/>
          </w:tcPr>
          <w:p w:rsidR="00651F90" w:rsidRPr="00FD3B23" w:rsidRDefault="00FD3B23" w:rsidP="00FD3B23">
            <w:pPr>
              <w:jc w:val="center"/>
              <w:rPr>
                <w:sz w:val="20"/>
              </w:rPr>
            </w:pPr>
            <w:r w:rsidRPr="00FD3B23">
              <w:rPr>
                <w:sz w:val="20"/>
              </w:rPr>
              <w:t>1</w:t>
            </w:r>
          </w:p>
        </w:tc>
      </w:tr>
      <w:tr w:rsidR="00651F90" w:rsidTr="00FD3B23">
        <w:tc>
          <w:tcPr>
            <w:tcW w:w="10138" w:type="dxa"/>
            <w:gridSpan w:val="3"/>
            <w:vAlign w:val="center"/>
          </w:tcPr>
          <w:p w:rsidR="00651F90" w:rsidRPr="00FD3B23" w:rsidRDefault="00FD3B23" w:rsidP="00FD3B23">
            <w:pPr>
              <w:jc w:val="center"/>
              <w:rPr>
                <w:sz w:val="20"/>
              </w:rPr>
            </w:pPr>
            <w:r w:rsidRPr="00FD3B23">
              <w:rPr>
                <w:sz w:val="20"/>
              </w:rPr>
              <w:t>Примечание:</w:t>
            </w:r>
            <w:r>
              <w:rPr>
                <w:sz w:val="20"/>
                <w:lang w:val="en-US"/>
              </w:rPr>
              <w:t xml:space="preserve"> &lt;*&gt;</w:t>
            </w:r>
            <w:r w:rsidRPr="00FD3B23">
              <w:rPr>
                <w:sz w:val="20"/>
              </w:rPr>
              <w:t xml:space="preserve"> - для территорий, подверженных затоплению (подтоплению)</w:t>
            </w:r>
          </w:p>
        </w:tc>
      </w:tr>
    </w:tbl>
    <w:p w:rsidR="00651F90" w:rsidRDefault="00651F90" w:rsidP="00651F90">
      <w:pPr>
        <w:jc w:val="both"/>
      </w:pPr>
    </w:p>
    <w:p w:rsidR="00FD3B23" w:rsidRPr="00FD3B23" w:rsidRDefault="00583F44" w:rsidP="00521450">
      <w:pPr>
        <w:jc w:val="center"/>
        <w:rPr>
          <w:b/>
        </w:rPr>
      </w:pPr>
      <w:r w:rsidRPr="00FD3B23">
        <w:rPr>
          <w:b/>
        </w:rPr>
        <w:t xml:space="preserve"> 10. В области благоустройства (озеленения) территории и создания условий для массового отдыха</w:t>
      </w:r>
    </w:p>
    <w:p w:rsidR="00FD3B23" w:rsidRDefault="00FD3B23" w:rsidP="00521450">
      <w:pPr>
        <w:jc w:val="center"/>
      </w:pPr>
    </w:p>
    <w:p w:rsidR="00FD3B23" w:rsidRDefault="00FD3B23" w:rsidP="00FD3B23">
      <w:pPr>
        <w:jc w:val="both"/>
      </w:pPr>
      <w:r>
        <w:rPr>
          <w:lang w:val="en-US"/>
        </w:rP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w:t>
      </w:r>
    </w:p>
    <w:p w:rsidR="00FD3B23" w:rsidRDefault="00FD3B23" w:rsidP="00FD3B23">
      <w:pPr>
        <w:jc w:val="both"/>
      </w:pPr>
    </w:p>
    <w:tbl>
      <w:tblPr>
        <w:tblStyle w:val="a6"/>
        <w:tblW w:w="0" w:type="auto"/>
        <w:tblLook w:val="04A0"/>
      </w:tblPr>
      <w:tblGrid>
        <w:gridCol w:w="3182"/>
        <w:gridCol w:w="3153"/>
        <w:gridCol w:w="3236"/>
      </w:tblGrid>
      <w:tr w:rsidR="00FD3B23" w:rsidTr="004A267D">
        <w:tc>
          <w:tcPr>
            <w:tcW w:w="3379" w:type="dxa"/>
            <w:vAlign w:val="center"/>
          </w:tcPr>
          <w:p w:rsidR="00FD3B23" w:rsidRPr="00FD3B23" w:rsidRDefault="00FD3B23" w:rsidP="004A267D">
            <w:pPr>
              <w:jc w:val="center"/>
              <w:rPr>
                <w:sz w:val="20"/>
              </w:rPr>
            </w:pPr>
            <w:r w:rsidRPr="00FD3B23">
              <w:rPr>
                <w:sz w:val="20"/>
              </w:rPr>
              <w:t>Наименование вида объекта местного значения</w:t>
            </w:r>
          </w:p>
        </w:tc>
        <w:tc>
          <w:tcPr>
            <w:tcW w:w="3379" w:type="dxa"/>
            <w:vAlign w:val="center"/>
          </w:tcPr>
          <w:p w:rsidR="00FD3B23" w:rsidRPr="00FD3B23" w:rsidRDefault="00FD3B23" w:rsidP="004A267D">
            <w:pPr>
              <w:jc w:val="center"/>
              <w:rPr>
                <w:sz w:val="20"/>
              </w:rPr>
            </w:pPr>
            <w:r w:rsidRPr="00FD3B23">
              <w:rPr>
                <w:sz w:val="20"/>
              </w:rPr>
              <w:t>Наименование нормируемого расчетного показателя, единица измерения</w:t>
            </w:r>
          </w:p>
        </w:tc>
        <w:tc>
          <w:tcPr>
            <w:tcW w:w="3380" w:type="dxa"/>
            <w:vAlign w:val="center"/>
          </w:tcPr>
          <w:p w:rsidR="00FD3B23" w:rsidRPr="00FD3B23" w:rsidRDefault="00FD3B23" w:rsidP="004A267D">
            <w:pPr>
              <w:jc w:val="center"/>
              <w:rPr>
                <w:sz w:val="20"/>
              </w:rPr>
            </w:pPr>
            <w:r w:rsidRPr="00FD3B23">
              <w:rPr>
                <w:sz w:val="20"/>
              </w:rPr>
              <w:t>Значение расчетного показателя</w:t>
            </w:r>
          </w:p>
        </w:tc>
      </w:tr>
      <w:tr w:rsidR="004A267D" w:rsidTr="004A267D">
        <w:tc>
          <w:tcPr>
            <w:tcW w:w="3379" w:type="dxa"/>
            <w:vMerge w:val="restart"/>
            <w:vAlign w:val="center"/>
          </w:tcPr>
          <w:p w:rsidR="004A267D" w:rsidRPr="004A267D" w:rsidRDefault="004A267D" w:rsidP="004A267D">
            <w:pPr>
              <w:rPr>
                <w:sz w:val="20"/>
              </w:rPr>
            </w:pPr>
            <w:r w:rsidRPr="004A267D">
              <w:rPr>
                <w:sz w:val="20"/>
              </w:rPr>
              <w:t>Объекты озеленения общего пользования (парки, сады, скверы, бульвары)</w:t>
            </w:r>
          </w:p>
        </w:tc>
        <w:tc>
          <w:tcPr>
            <w:tcW w:w="3379" w:type="dxa"/>
            <w:vAlign w:val="center"/>
          </w:tcPr>
          <w:p w:rsidR="004A267D" w:rsidRPr="00FD3B23" w:rsidRDefault="004A267D" w:rsidP="004A267D">
            <w:pPr>
              <w:rPr>
                <w:sz w:val="20"/>
              </w:rPr>
            </w:pPr>
            <w:r w:rsidRPr="00FD3B23">
              <w:rPr>
                <w:sz w:val="20"/>
              </w:rPr>
              <w:t>Суммарная площадь озелененных территорий общего пользования, кв. м на 1 человека</w:t>
            </w:r>
          </w:p>
        </w:tc>
        <w:tc>
          <w:tcPr>
            <w:tcW w:w="3380" w:type="dxa"/>
            <w:vAlign w:val="center"/>
          </w:tcPr>
          <w:p w:rsidR="004A267D" w:rsidRPr="00FD3B23" w:rsidRDefault="004A267D" w:rsidP="004A267D">
            <w:pPr>
              <w:jc w:val="center"/>
              <w:rPr>
                <w:sz w:val="20"/>
              </w:rPr>
            </w:pPr>
            <w:r w:rsidRPr="00FD3B23">
              <w:rPr>
                <w:sz w:val="20"/>
              </w:rPr>
              <w:t>19</w:t>
            </w:r>
          </w:p>
        </w:tc>
      </w:tr>
      <w:tr w:rsidR="004A267D" w:rsidTr="004A267D">
        <w:tc>
          <w:tcPr>
            <w:tcW w:w="3379" w:type="dxa"/>
            <w:vMerge/>
            <w:vAlign w:val="center"/>
          </w:tcPr>
          <w:p w:rsidR="004A267D" w:rsidRPr="00FD3B23" w:rsidRDefault="004A267D" w:rsidP="004A267D">
            <w:pPr>
              <w:rPr>
                <w:sz w:val="20"/>
              </w:rPr>
            </w:pPr>
          </w:p>
        </w:tc>
        <w:tc>
          <w:tcPr>
            <w:tcW w:w="3379" w:type="dxa"/>
            <w:vAlign w:val="center"/>
          </w:tcPr>
          <w:p w:rsidR="004A267D" w:rsidRPr="00FD3B23" w:rsidRDefault="004A267D" w:rsidP="004A267D">
            <w:pPr>
              <w:rPr>
                <w:sz w:val="20"/>
              </w:rPr>
            </w:pPr>
            <w:r w:rsidRPr="00FD3B23">
              <w:rPr>
                <w:sz w:val="20"/>
              </w:rPr>
              <w:t>Ширина бульвара, м</w:t>
            </w:r>
          </w:p>
        </w:tc>
        <w:tc>
          <w:tcPr>
            <w:tcW w:w="3380" w:type="dxa"/>
            <w:vAlign w:val="center"/>
          </w:tcPr>
          <w:p w:rsidR="004A267D" w:rsidRDefault="004A267D" w:rsidP="004A267D">
            <w:pPr>
              <w:rPr>
                <w:sz w:val="20"/>
              </w:rPr>
            </w:pPr>
            <w:r w:rsidRPr="00FD3B23">
              <w:rPr>
                <w:sz w:val="20"/>
              </w:rPr>
              <w:t xml:space="preserve">ширина бульвара с одной продольной пешеходной аллеей: по оси улиц - 18; </w:t>
            </w:r>
          </w:p>
          <w:p w:rsidR="004A267D" w:rsidRPr="00FD3B23" w:rsidRDefault="004A267D" w:rsidP="004A267D">
            <w:pPr>
              <w:rPr>
                <w:sz w:val="20"/>
              </w:rPr>
            </w:pPr>
            <w:r w:rsidRPr="00FD3B23">
              <w:rPr>
                <w:sz w:val="20"/>
              </w:rPr>
              <w:t>с одной стороны улицы между проезжей частью и застройкой - 10</w:t>
            </w:r>
          </w:p>
        </w:tc>
      </w:tr>
      <w:tr w:rsidR="004A267D" w:rsidTr="004A267D">
        <w:tc>
          <w:tcPr>
            <w:tcW w:w="3379" w:type="dxa"/>
            <w:vMerge/>
            <w:vAlign w:val="center"/>
          </w:tcPr>
          <w:p w:rsidR="004A267D" w:rsidRPr="00FD3B23" w:rsidRDefault="004A267D" w:rsidP="004A267D">
            <w:pPr>
              <w:rPr>
                <w:sz w:val="20"/>
              </w:rPr>
            </w:pPr>
          </w:p>
        </w:tc>
        <w:tc>
          <w:tcPr>
            <w:tcW w:w="3379" w:type="dxa"/>
            <w:vAlign w:val="center"/>
          </w:tcPr>
          <w:p w:rsidR="004A267D" w:rsidRPr="00FD3B23" w:rsidRDefault="004A267D" w:rsidP="004A267D">
            <w:pPr>
              <w:rPr>
                <w:sz w:val="20"/>
              </w:rPr>
            </w:pPr>
            <w:r w:rsidRPr="00FD3B23">
              <w:rPr>
                <w:sz w:val="20"/>
              </w:rPr>
              <w:t>Ширина пешеходной аллеи для набережных, м</w:t>
            </w:r>
          </w:p>
        </w:tc>
        <w:tc>
          <w:tcPr>
            <w:tcW w:w="3380" w:type="dxa"/>
            <w:vAlign w:val="center"/>
          </w:tcPr>
          <w:p w:rsidR="004A267D" w:rsidRPr="00FD3B23" w:rsidRDefault="004A267D" w:rsidP="004A267D">
            <w:pPr>
              <w:jc w:val="center"/>
              <w:rPr>
                <w:sz w:val="20"/>
              </w:rPr>
            </w:pPr>
            <w:r w:rsidRPr="00FD3B23">
              <w:rPr>
                <w:sz w:val="20"/>
              </w:rPr>
              <w:t>6</w:t>
            </w:r>
          </w:p>
        </w:tc>
      </w:tr>
      <w:tr w:rsidR="004A267D" w:rsidTr="004A267D">
        <w:tc>
          <w:tcPr>
            <w:tcW w:w="3379" w:type="dxa"/>
            <w:vMerge/>
            <w:vAlign w:val="center"/>
          </w:tcPr>
          <w:p w:rsidR="004A267D" w:rsidRPr="00FD3B23" w:rsidRDefault="004A267D" w:rsidP="004A267D">
            <w:pPr>
              <w:rPr>
                <w:sz w:val="20"/>
              </w:rPr>
            </w:pPr>
          </w:p>
        </w:tc>
        <w:tc>
          <w:tcPr>
            <w:tcW w:w="3379" w:type="dxa"/>
            <w:vAlign w:val="center"/>
          </w:tcPr>
          <w:p w:rsidR="004A267D" w:rsidRPr="00FD3B23" w:rsidRDefault="004A267D" w:rsidP="004A267D">
            <w:pPr>
              <w:rPr>
                <w:sz w:val="20"/>
              </w:rPr>
            </w:pPr>
            <w:r w:rsidRPr="00FD3B23">
              <w:rPr>
                <w:sz w:val="20"/>
              </w:rPr>
              <w:t>Площадь детских парков, кв. м на 1 человека</w:t>
            </w:r>
          </w:p>
        </w:tc>
        <w:tc>
          <w:tcPr>
            <w:tcW w:w="3380" w:type="dxa"/>
            <w:vAlign w:val="center"/>
          </w:tcPr>
          <w:p w:rsidR="004A267D" w:rsidRPr="00FD3B23" w:rsidRDefault="004A267D" w:rsidP="004A267D">
            <w:pPr>
              <w:jc w:val="center"/>
              <w:rPr>
                <w:sz w:val="20"/>
              </w:rPr>
            </w:pPr>
            <w:r w:rsidRPr="00FD3B23">
              <w:rPr>
                <w:sz w:val="20"/>
              </w:rPr>
              <w:t>0,5</w:t>
            </w:r>
          </w:p>
        </w:tc>
      </w:tr>
      <w:tr w:rsidR="004A267D" w:rsidTr="004A267D">
        <w:tc>
          <w:tcPr>
            <w:tcW w:w="3379" w:type="dxa"/>
            <w:vMerge/>
            <w:vAlign w:val="center"/>
          </w:tcPr>
          <w:p w:rsidR="004A267D" w:rsidRPr="00FD3B23" w:rsidRDefault="004A267D" w:rsidP="004A267D">
            <w:pPr>
              <w:rPr>
                <w:sz w:val="20"/>
              </w:rPr>
            </w:pPr>
          </w:p>
        </w:tc>
        <w:tc>
          <w:tcPr>
            <w:tcW w:w="3379" w:type="dxa"/>
            <w:vAlign w:val="center"/>
          </w:tcPr>
          <w:p w:rsidR="004A267D" w:rsidRPr="00FD3B23" w:rsidRDefault="004A267D" w:rsidP="004A267D">
            <w:pPr>
              <w:rPr>
                <w:sz w:val="20"/>
              </w:rPr>
            </w:pPr>
            <w:r w:rsidRPr="00FD3B23">
              <w:rPr>
                <w:sz w:val="20"/>
              </w:rPr>
              <w:t>Пешеходная доступность объектов озеленения общего пользования, м</w:t>
            </w:r>
          </w:p>
        </w:tc>
        <w:tc>
          <w:tcPr>
            <w:tcW w:w="3380" w:type="dxa"/>
            <w:vAlign w:val="center"/>
          </w:tcPr>
          <w:p w:rsidR="004A267D" w:rsidRPr="00FD3B23" w:rsidRDefault="004A267D" w:rsidP="004A267D">
            <w:pPr>
              <w:rPr>
                <w:sz w:val="20"/>
              </w:rPr>
            </w:pPr>
            <w:r w:rsidRPr="00FD3B23">
              <w:rPr>
                <w:sz w:val="20"/>
              </w:rPr>
              <w:t xml:space="preserve">для парков - 1350; </w:t>
            </w:r>
          </w:p>
          <w:p w:rsidR="004A267D" w:rsidRPr="00FD3B23" w:rsidRDefault="004A267D" w:rsidP="004A267D">
            <w:pPr>
              <w:rPr>
                <w:sz w:val="20"/>
              </w:rPr>
            </w:pPr>
            <w:r w:rsidRPr="00FD3B23">
              <w:rPr>
                <w:sz w:val="20"/>
              </w:rPr>
              <w:t>для садов, скверов и бульваров - 700</w:t>
            </w:r>
          </w:p>
        </w:tc>
      </w:tr>
      <w:tr w:rsidR="004A267D" w:rsidTr="004A267D">
        <w:tc>
          <w:tcPr>
            <w:tcW w:w="3379" w:type="dxa"/>
            <w:vMerge/>
            <w:vAlign w:val="center"/>
          </w:tcPr>
          <w:p w:rsidR="004A267D" w:rsidRPr="00FD3B23" w:rsidRDefault="004A267D" w:rsidP="004A267D">
            <w:pPr>
              <w:rPr>
                <w:sz w:val="20"/>
              </w:rPr>
            </w:pPr>
          </w:p>
        </w:tc>
        <w:tc>
          <w:tcPr>
            <w:tcW w:w="3379" w:type="dxa"/>
            <w:vAlign w:val="center"/>
          </w:tcPr>
          <w:p w:rsidR="004A267D" w:rsidRPr="00FD3B23" w:rsidRDefault="004A267D" w:rsidP="004A267D">
            <w:pPr>
              <w:rPr>
                <w:sz w:val="20"/>
              </w:rPr>
            </w:pPr>
            <w:r w:rsidRPr="00FD3B23">
              <w:rPr>
                <w:sz w:val="20"/>
              </w:rPr>
              <w:t>Транспортная доступность объектов озеленения общего пользования, мин</w:t>
            </w:r>
          </w:p>
        </w:tc>
        <w:tc>
          <w:tcPr>
            <w:tcW w:w="3380" w:type="dxa"/>
            <w:vAlign w:val="center"/>
          </w:tcPr>
          <w:p w:rsidR="004A267D" w:rsidRPr="00FD3B23" w:rsidRDefault="004A267D" w:rsidP="004A267D">
            <w:pPr>
              <w:rPr>
                <w:sz w:val="20"/>
              </w:rPr>
            </w:pPr>
            <w:r>
              <w:rPr>
                <w:sz w:val="20"/>
              </w:rPr>
              <w:t xml:space="preserve">для </w:t>
            </w:r>
            <w:r w:rsidRPr="00FD3B23">
              <w:rPr>
                <w:sz w:val="20"/>
              </w:rPr>
              <w:t>городских многофункциональных парков - 20 мин на общественном транспорте (без учета времени ожидания транспорта)</w:t>
            </w:r>
          </w:p>
        </w:tc>
      </w:tr>
      <w:tr w:rsidR="004A267D" w:rsidTr="004A267D">
        <w:tc>
          <w:tcPr>
            <w:tcW w:w="3379" w:type="dxa"/>
            <w:vMerge w:val="restart"/>
            <w:vAlign w:val="center"/>
          </w:tcPr>
          <w:p w:rsidR="004A267D" w:rsidRPr="004A267D" w:rsidRDefault="004A267D" w:rsidP="004A267D">
            <w:pPr>
              <w:rPr>
                <w:sz w:val="20"/>
              </w:rPr>
            </w:pPr>
            <w:r w:rsidRPr="004A267D">
              <w:rPr>
                <w:sz w:val="20"/>
              </w:rPr>
              <w:t>Площадки для проведения массовых мероприятий (для проведения праздников, концертов, парадов и др.)</w:t>
            </w:r>
          </w:p>
        </w:tc>
        <w:tc>
          <w:tcPr>
            <w:tcW w:w="3379" w:type="dxa"/>
            <w:vAlign w:val="center"/>
          </w:tcPr>
          <w:p w:rsidR="004A267D" w:rsidRPr="004A267D" w:rsidRDefault="004A267D" w:rsidP="004A267D">
            <w:pPr>
              <w:rPr>
                <w:sz w:val="20"/>
              </w:rPr>
            </w:pPr>
            <w:r w:rsidRPr="004A267D">
              <w:rPr>
                <w:sz w:val="20"/>
              </w:rPr>
              <w:t>Площадь на одного посетителя, кв. м</w:t>
            </w:r>
          </w:p>
        </w:tc>
        <w:tc>
          <w:tcPr>
            <w:tcW w:w="3380" w:type="dxa"/>
            <w:vAlign w:val="center"/>
          </w:tcPr>
          <w:p w:rsidR="004A267D" w:rsidRPr="004A267D" w:rsidRDefault="004A267D" w:rsidP="004A267D">
            <w:pPr>
              <w:jc w:val="center"/>
              <w:rPr>
                <w:sz w:val="20"/>
              </w:rPr>
            </w:pPr>
            <w:r w:rsidRPr="004A267D">
              <w:rPr>
                <w:sz w:val="20"/>
              </w:rPr>
              <w:t>2</w:t>
            </w:r>
          </w:p>
        </w:tc>
      </w:tr>
      <w:tr w:rsidR="004A267D" w:rsidTr="004A267D">
        <w:tc>
          <w:tcPr>
            <w:tcW w:w="3379" w:type="dxa"/>
            <w:vMerge/>
            <w:vAlign w:val="center"/>
          </w:tcPr>
          <w:p w:rsidR="004A267D" w:rsidRPr="004A267D" w:rsidRDefault="004A267D" w:rsidP="004A267D">
            <w:pPr>
              <w:rPr>
                <w:sz w:val="20"/>
              </w:rPr>
            </w:pPr>
          </w:p>
        </w:tc>
        <w:tc>
          <w:tcPr>
            <w:tcW w:w="3379" w:type="dxa"/>
            <w:vAlign w:val="center"/>
          </w:tcPr>
          <w:p w:rsidR="004A267D" w:rsidRPr="004A267D" w:rsidRDefault="004A267D" w:rsidP="004A267D">
            <w:pPr>
              <w:rPr>
                <w:sz w:val="20"/>
              </w:rPr>
            </w:pPr>
            <w:r w:rsidRPr="004A267D">
              <w:rPr>
                <w:sz w:val="20"/>
              </w:rPr>
              <w:t>Пешеходная доступность, м</w:t>
            </w:r>
          </w:p>
        </w:tc>
        <w:tc>
          <w:tcPr>
            <w:tcW w:w="3380" w:type="dxa"/>
            <w:vAlign w:val="center"/>
          </w:tcPr>
          <w:p w:rsidR="004A267D" w:rsidRPr="004A267D" w:rsidRDefault="004A267D" w:rsidP="004A267D">
            <w:pPr>
              <w:jc w:val="center"/>
              <w:rPr>
                <w:sz w:val="20"/>
              </w:rPr>
            </w:pPr>
            <w:r w:rsidRPr="004A267D">
              <w:rPr>
                <w:sz w:val="20"/>
              </w:rPr>
              <w:t>1350</w:t>
            </w:r>
          </w:p>
        </w:tc>
      </w:tr>
      <w:tr w:rsidR="004A267D" w:rsidTr="004A267D">
        <w:tc>
          <w:tcPr>
            <w:tcW w:w="3379" w:type="dxa"/>
            <w:vMerge w:val="restart"/>
            <w:vAlign w:val="center"/>
          </w:tcPr>
          <w:p w:rsidR="004A267D" w:rsidRPr="004A267D" w:rsidRDefault="004A267D" w:rsidP="004A267D">
            <w:pPr>
              <w:rPr>
                <w:sz w:val="20"/>
              </w:rPr>
            </w:pPr>
            <w:r w:rsidRPr="004A267D">
              <w:rPr>
                <w:sz w:val="20"/>
              </w:rPr>
              <w:lastRenderedPageBreak/>
              <w:t>Объект (зона) массового кратковременного отдыха</w:t>
            </w:r>
          </w:p>
        </w:tc>
        <w:tc>
          <w:tcPr>
            <w:tcW w:w="3379" w:type="dxa"/>
            <w:vAlign w:val="center"/>
          </w:tcPr>
          <w:p w:rsidR="004A267D" w:rsidRPr="004A267D" w:rsidRDefault="004A267D" w:rsidP="004A267D">
            <w:pPr>
              <w:rPr>
                <w:sz w:val="20"/>
              </w:rPr>
            </w:pPr>
            <w:r w:rsidRPr="004A267D">
              <w:rPr>
                <w:sz w:val="20"/>
              </w:rPr>
              <w:t>Площадь, кв. м на одного посетителя</w:t>
            </w:r>
          </w:p>
        </w:tc>
        <w:tc>
          <w:tcPr>
            <w:tcW w:w="3380" w:type="dxa"/>
            <w:vAlign w:val="center"/>
          </w:tcPr>
          <w:p w:rsidR="004A267D" w:rsidRPr="004A267D" w:rsidRDefault="004A267D" w:rsidP="004A267D">
            <w:pPr>
              <w:rPr>
                <w:sz w:val="20"/>
              </w:rPr>
            </w:pPr>
            <w:r w:rsidRPr="004A267D">
              <w:rPr>
                <w:sz w:val="20"/>
              </w:rPr>
              <w:t>500 - 1000, в том числе интенсивно используемая часть для активных видов отдыха должна составлять не менее 100 на одного посетителя</w:t>
            </w:r>
          </w:p>
        </w:tc>
      </w:tr>
      <w:tr w:rsidR="004A267D" w:rsidTr="004A267D">
        <w:tc>
          <w:tcPr>
            <w:tcW w:w="3379" w:type="dxa"/>
            <w:vMerge/>
            <w:vAlign w:val="center"/>
          </w:tcPr>
          <w:p w:rsidR="004A267D" w:rsidRPr="004A267D" w:rsidRDefault="004A267D" w:rsidP="004A267D">
            <w:pPr>
              <w:rPr>
                <w:sz w:val="20"/>
              </w:rPr>
            </w:pPr>
          </w:p>
        </w:tc>
        <w:tc>
          <w:tcPr>
            <w:tcW w:w="3379" w:type="dxa"/>
            <w:vAlign w:val="center"/>
          </w:tcPr>
          <w:p w:rsidR="004A267D" w:rsidRPr="004A267D" w:rsidRDefault="004A267D" w:rsidP="004A267D">
            <w:pPr>
              <w:rPr>
                <w:sz w:val="20"/>
              </w:rPr>
            </w:pPr>
            <w:r w:rsidRPr="004A267D">
              <w:rPr>
                <w:sz w:val="20"/>
              </w:rPr>
              <w:t>Транспортная доступность, мин</w:t>
            </w:r>
          </w:p>
        </w:tc>
        <w:tc>
          <w:tcPr>
            <w:tcW w:w="3380" w:type="dxa"/>
            <w:vAlign w:val="center"/>
          </w:tcPr>
          <w:p w:rsidR="004A267D" w:rsidRPr="004A267D" w:rsidRDefault="004A267D" w:rsidP="004A267D">
            <w:pPr>
              <w:jc w:val="center"/>
              <w:rPr>
                <w:sz w:val="20"/>
              </w:rPr>
            </w:pPr>
            <w:r w:rsidRPr="004A267D">
              <w:rPr>
                <w:sz w:val="20"/>
              </w:rPr>
              <w:t>90</w:t>
            </w:r>
          </w:p>
        </w:tc>
      </w:tr>
      <w:tr w:rsidR="004A267D" w:rsidTr="004A267D">
        <w:tc>
          <w:tcPr>
            <w:tcW w:w="3379" w:type="dxa"/>
            <w:vMerge w:val="restart"/>
            <w:vAlign w:val="center"/>
          </w:tcPr>
          <w:p w:rsidR="004A267D" w:rsidRPr="004A267D" w:rsidRDefault="004A267D" w:rsidP="004A267D">
            <w:pPr>
              <w:rPr>
                <w:sz w:val="20"/>
              </w:rPr>
            </w:pPr>
            <w:r w:rsidRPr="004A267D">
              <w:rPr>
                <w:sz w:val="20"/>
              </w:rPr>
              <w:t>Пляжи с объектами обустройства (спасательными станциями и пунктами медицинской помощи и др.)</w:t>
            </w:r>
          </w:p>
        </w:tc>
        <w:tc>
          <w:tcPr>
            <w:tcW w:w="3379" w:type="dxa"/>
            <w:vAlign w:val="center"/>
          </w:tcPr>
          <w:p w:rsidR="004A267D" w:rsidRPr="004A267D" w:rsidRDefault="004A267D" w:rsidP="004A267D">
            <w:pPr>
              <w:rPr>
                <w:sz w:val="20"/>
              </w:rPr>
            </w:pPr>
            <w:r w:rsidRPr="004A267D">
              <w:rPr>
                <w:sz w:val="20"/>
              </w:rPr>
              <w:t>Площадь, кв. м на 1 место</w:t>
            </w:r>
          </w:p>
        </w:tc>
        <w:tc>
          <w:tcPr>
            <w:tcW w:w="3380" w:type="dxa"/>
            <w:vAlign w:val="center"/>
          </w:tcPr>
          <w:p w:rsidR="004A267D" w:rsidRDefault="004A267D" w:rsidP="004A267D">
            <w:pPr>
              <w:rPr>
                <w:sz w:val="20"/>
              </w:rPr>
            </w:pPr>
            <w:r w:rsidRPr="004A267D">
              <w:rPr>
                <w:sz w:val="20"/>
              </w:rPr>
              <w:t xml:space="preserve">озерных пляжей - 5; </w:t>
            </w:r>
          </w:p>
          <w:p w:rsidR="004A267D" w:rsidRPr="004A267D" w:rsidRDefault="004A267D" w:rsidP="004A267D">
            <w:pPr>
              <w:rPr>
                <w:sz w:val="20"/>
              </w:rPr>
            </w:pPr>
            <w:r w:rsidRPr="004A267D">
              <w:rPr>
                <w:sz w:val="20"/>
              </w:rPr>
              <w:t>озерных пляжей (для детей) - 4; специализированных - 8</w:t>
            </w:r>
          </w:p>
        </w:tc>
      </w:tr>
      <w:tr w:rsidR="004A267D" w:rsidTr="004A267D">
        <w:tc>
          <w:tcPr>
            <w:tcW w:w="3379" w:type="dxa"/>
            <w:vMerge/>
            <w:vAlign w:val="center"/>
          </w:tcPr>
          <w:p w:rsidR="004A267D" w:rsidRPr="004A267D" w:rsidRDefault="004A267D" w:rsidP="004A267D">
            <w:pPr>
              <w:rPr>
                <w:sz w:val="20"/>
              </w:rPr>
            </w:pPr>
          </w:p>
        </w:tc>
        <w:tc>
          <w:tcPr>
            <w:tcW w:w="3379" w:type="dxa"/>
            <w:vAlign w:val="center"/>
          </w:tcPr>
          <w:p w:rsidR="004A267D" w:rsidRPr="004A267D" w:rsidRDefault="004A267D" w:rsidP="004A267D">
            <w:pPr>
              <w:rPr>
                <w:sz w:val="20"/>
              </w:rPr>
            </w:pPr>
            <w:r w:rsidRPr="004A267D">
              <w:rPr>
                <w:sz w:val="20"/>
              </w:rPr>
              <w:t>Протяженность береговой полосы пляжа, м на одного человека</w:t>
            </w:r>
          </w:p>
        </w:tc>
        <w:tc>
          <w:tcPr>
            <w:tcW w:w="3380" w:type="dxa"/>
            <w:vAlign w:val="center"/>
          </w:tcPr>
          <w:p w:rsidR="004A267D" w:rsidRPr="004A267D" w:rsidRDefault="004A267D" w:rsidP="004A267D">
            <w:pPr>
              <w:rPr>
                <w:sz w:val="20"/>
              </w:rPr>
            </w:pPr>
            <w:r w:rsidRPr="004A267D">
              <w:rPr>
                <w:sz w:val="20"/>
              </w:rPr>
              <w:t>для озерных пляжей - 0,25</w:t>
            </w:r>
          </w:p>
        </w:tc>
      </w:tr>
    </w:tbl>
    <w:p w:rsidR="00FD3B23" w:rsidRDefault="00583F44" w:rsidP="00FD3B23">
      <w:pPr>
        <w:jc w:val="both"/>
      </w:pPr>
      <w:r>
        <w:t xml:space="preserve"> </w:t>
      </w:r>
    </w:p>
    <w:p w:rsidR="004A267D" w:rsidRDefault="004A267D" w:rsidP="00FD3B23">
      <w:pPr>
        <w:jc w:val="both"/>
      </w:pPr>
    </w:p>
    <w:p w:rsidR="004A267D" w:rsidRPr="004A267D" w:rsidRDefault="004A267D" w:rsidP="00521450">
      <w:pPr>
        <w:jc w:val="center"/>
        <w:rPr>
          <w:b/>
        </w:rPr>
      </w:pPr>
      <w:r w:rsidRPr="004A267D">
        <w:rPr>
          <w:b/>
        </w:rPr>
        <w:t>11</w:t>
      </w:r>
      <w:r w:rsidR="00583F44" w:rsidRPr="004A267D">
        <w:rPr>
          <w:b/>
        </w:rPr>
        <w:t xml:space="preserve">. В области организации ритуальных услуг и содержания мест захоронения </w:t>
      </w:r>
    </w:p>
    <w:p w:rsidR="004A267D" w:rsidRDefault="004A267D" w:rsidP="00521450">
      <w:pPr>
        <w:jc w:val="center"/>
      </w:pPr>
    </w:p>
    <w:tbl>
      <w:tblPr>
        <w:tblStyle w:val="a6"/>
        <w:tblW w:w="0" w:type="auto"/>
        <w:tblLook w:val="04A0"/>
      </w:tblPr>
      <w:tblGrid>
        <w:gridCol w:w="2286"/>
        <w:gridCol w:w="3082"/>
        <w:gridCol w:w="4203"/>
      </w:tblGrid>
      <w:tr w:rsidR="004A267D" w:rsidTr="004A267D">
        <w:tc>
          <w:tcPr>
            <w:tcW w:w="2376" w:type="dxa"/>
            <w:vAlign w:val="center"/>
          </w:tcPr>
          <w:p w:rsidR="004A267D" w:rsidRPr="004A267D" w:rsidRDefault="004A267D" w:rsidP="004A267D">
            <w:pPr>
              <w:jc w:val="center"/>
              <w:rPr>
                <w:sz w:val="20"/>
              </w:rPr>
            </w:pPr>
            <w:r w:rsidRPr="004A267D">
              <w:rPr>
                <w:sz w:val="20"/>
              </w:rPr>
              <w:t>Наименование вида объекта местного значения</w:t>
            </w:r>
          </w:p>
        </w:tc>
        <w:tc>
          <w:tcPr>
            <w:tcW w:w="3261" w:type="dxa"/>
            <w:vAlign w:val="center"/>
          </w:tcPr>
          <w:p w:rsidR="004A267D" w:rsidRPr="004A267D" w:rsidRDefault="004A267D" w:rsidP="004A267D">
            <w:pPr>
              <w:jc w:val="center"/>
              <w:rPr>
                <w:sz w:val="20"/>
              </w:rPr>
            </w:pPr>
            <w:r w:rsidRPr="004A267D">
              <w:rPr>
                <w:sz w:val="20"/>
              </w:rPr>
              <w:t>Наименование нормируемого расчетного показателя, единица измерения</w:t>
            </w:r>
          </w:p>
        </w:tc>
        <w:tc>
          <w:tcPr>
            <w:tcW w:w="4501" w:type="dxa"/>
            <w:vAlign w:val="center"/>
          </w:tcPr>
          <w:p w:rsidR="004A267D" w:rsidRPr="004A267D" w:rsidRDefault="004A267D" w:rsidP="004A267D">
            <w:pPr>
              <w:jc w:val="center"/>
              <w:rPr>
                <w:sz w:val="20"/>
              </w:rPr>
            </w:pPr>
            <w:r w:rsidRPr="004A267D">
              <w:rPr>
                <w:sz w:val="20"/>
              </w:rPr>
              <w:t>Значение расчетного показателя</w:t>
            </w:r>
          </w:p>
        </w:tc>
      </w:tr>
      <w:tr w:rsidR="004A267D" w:rsidTr="004A267D">
        <w:tc>
          <w:tcPr>
            <w:tcW w:w="2376" w:type="dxa"/>
            <w:vMerge w:val="restart"/>
            <w:vAlign w:val="center"/>
          </w:tcPr>
          <w:p w:rsidR="004A267D" w:rsidRPr="004A267D" w:rsidRDefault="004A267D" w:rsidP="004A267D">
            <w:pPr>
              <w:rPr>
                <w:sz w:val="20"/>
              </w:rPr>
            </w:pPr>
            <w:r w:rsidRPr="004A267D">
              <w:rPr>
                <w:sz w:val="20"/>
              </w:rPr>
              <w:t>Места погребения</w:t>
            </w:r>
          </w:p>
        </w:tc>
        <w:tc>
          <w:tcPr>
            <w:tcW w:w="3261" w:type="dxa"/>
            <w:vMerge w:val="restart"/>
            <w:vAlign w:val="center"/>
          </w:tcPr>
          <w:p w:rsidR="004A267D" w:rsidRPr="004A267D" w:rsidRDefault="004A267D" w:rsidP="004A267D">
            <w:pPr>
              <w:rPr>
                <w:sz w:val="20"/>
              </w:rPr>
            </w:pPr>
            <w:r w:rsidRPr="004A267D">
              <w:rPr>
                <w:sz w:val="20"/>
              </w:rPr>
              <w:t>Площадь, га на 1 тыс. чел.</w:t>
            </w:r>
          </w:p>
        </w:tc>
        <w:tc>
          <w:tcPr>
            <w:tcW w:w="4501" w:type="dxa"/>
            <w:vAlign w:val="center"/>
          </w:tcPr>
          <w:p w:rsidR="004A267D" w:rsidRPr="004A267D" w:rsidRDefault="004A267D" w:rsidP="004A267D">
            <w:pPr>
              <w:rPr>
                <w:sz w:val="20"/>
              </w:rPr>
            </w:pPr>
            <w:r w:rsidRPr="004A267D">
              <w:rPr>
                <w:sz w:val="20"/>
              </w:rPr>
              <w:t>кладбища смешанного и традиционного захоронения - 0,24</w:t>
            </w:r>
          </w:p>
        </w:tc>
      </w:tr>
      <w:tr w:rsidR="004A267D" w:rsidTr="004A267D">
        <w:tc>
          <w:tcPr>
            <w:tcW w:w="2376" w:type="dxa"/>
            <w:vMerge/>
            <w:vAlign w:val="center"/>
          </w:tcPr>
          <w:p w:rsidR="004A267D" w:rsidRPr="004A267D" w:rsidRDefault="004A267D" w:rsidP="004A267D">
            <w:pPr>
              <w:rPr>
                <w:sz w:val="20"/>
              </w:rPr>
            </w:pPr>
          </w:p>
        </w:tc>
        <w:tc>
          <w:tcPr>
            <w:tcW w:w="3261" w:type="dxa"/>
            <w:vMerge/>
            <w:vAlign w:val="center"/>
          </w:tcPr>
          <w:p w:rsidR="004A267D" w:rsidRPr="004A267D" w:rsidRDefault="004A267D" w:rsidP="004A267D">
            <w:pPr>
              <w:rPr>
                <w:sz w:val="20"/>
              </w:rPr>
            </w:pPr>
          </w:p>
        </w:tc>
        <w:tc>
          <w:tcPr>
            <w:tcW w:w="4501" w:type="dxa"/>
            <w:vAlign w:val="center"/>
          </w:tcPr>
          <w:p w:rsidR="004A267D" w:rsidRPr="004A267D" w:rsidRDefault="004A267D" w:rsidP="004A267D">
            <w:pPr>
              <w:rPr>
                <w:sz w:val="20"/>
              </w:rPr>
            </w:pPr>
            <w:r w:rsidRPr="004A267D">
              <w:rPr>
                <w:sz w:val="20"/>
              </w:rPr>
              <w:t>кладбища для погребения после кремации - 0,02</w:t>
            </w:r>
          </w:p>
        </w:tc>
      </w:tr>
    </w:tbl>
    <w:p w:rsidR="004A267D" w:rsidRDefault="004A267D" w:rsidP="004A267D">
      <w:pPr>
        <w:jc w:val="both"/>
      </w:pPr>
    </w:p>
    <w:p w:rsidR="004A267D" w:rsidRDefault="004A267D" w:rsidP="004A267D">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4A267D" w:rsidRDefault="004A267D" w:rsidP="00521450">
      <w:pPr>
        <w:jc w:val="center"/>
      </w:pPr>
    </w:p>
    <w:p w:rsidR="004A267D" w:rsidRPr="004A267D" w:rsidRDefault="00583F44" w:rsidP="00521450">
      <w:pPr>
        <w:jc w:val="center"/>
        <w:rPr>
          <w:b/>
        </w:rPr>
      </w:pPr>
      <w:r w:rsidRPr="004A267D">
        <w:rPr>
          <w:b/>
        </w:rPr>
        <w:t>12. В иных областях</w:t>
      </w:r>
    </w:p>
    <w:p w:rsidR="004A267D" w:rsidRPr="004A267D" w:rsidRDefault="004A267D" w:rsidP="00521450">
      <w:pPr>
        <w:jc w:val="center"/>
        <w:rPr>
          <w:b/>
        </w:rPr>
      </w:pPr>
    </w:p>
    <w:p w:rsidR="004A267D" w:rsidRPr="004A267D" w:rsidRDefault="00583F44" w:rsidP="00521450">
      <w:pPr>
        <w:jc w:val="center"/>
        <w:rPr>
          <w:b/>
        </w:rPr>
      </w:pPr>
      <w:r w:rsidRPr="004A267D">
        <w:rPr>
          <w:b/>
        </w:rPr>
        <w:t xml:space="preserve"> 12.1. В области жилищного строительства</w:t>
      </w:r>
    </w:p>
    <w:p w:rsidR="004A267D" w:rsidRDefault="004A267D" w:rsidP="00521450">
      <w:pPr>
        <w:jc w:val="center"/>
      </w:pPr>
    </w:p>
    <w:tbl>
      <w:tblPr>
        <w:tblStyle w:val="a6"/>
        <w:tblW w:w="0" w:type="auto"/>
        <w:tblLook w:val="04A0"/>
      </w:tblPr>
      <w:tblGrid>
        <w:gridCol w:w="1910"/>
        <w:gridCol w:w="2880"/>
        <w:gridCol w:w="1623"/>
        <w:gridCol w:w="1264"/>
        <w:gridCol w:w="277"/>
        <w:gridCol w:w="1617"/>
      </w:tblGrid>
      <w:tr w:rsidR="00F17841" w:rsidTr="00EF03A9">
        <w:tc>
          <w:tcPr>
            <w:tcW w:w="1966" w:type="dxa"/>
          </w:tcPr>
          <w:p w:rsidR="00F17841" w:rsidRPr="00F17841" w:rsidRDefault="00F17841" w:rsidP="00521450">
            <w:pPr>
              <w:jc w:val="center"/>
              <w:rPr>
                <w:sz w:val="20"/>
              </w:rPr>
            </w:pPr>
            <w:r w:rsidRPr="00F17841">
              <w:rPr>
                <w:sz w:val="20"/>
              </w:rPr>
              <w:t>Наименование нормируемого расчетного показателя, единица измерения</w:t>
            </w:r>
          </w:p>
        </w:tc>
        <w:tc>
          <w:tcPr>
            <w:tcW w:w="8172" w:type="dxa"/>
            <w:gridSpan w:val="5"/>
            <w:vAlign w:val="center"/>
          </w:tcPr>
          <w:p w:rsidR="00F17841" w:rsidRPr="00F17841" w:rsidRDefault="00F17841" w:rsidP="00EF03A9">
            <w:pPr>
              <w:jc w:val="center"/>
              <w:rPr>
                <w:sz w:val="20"/>
              </w:rPr>
            </w:pPr>
            <w:r w:rsidRPr="00F17841">
              <w:rPr>
                <w:sz w:val="20"/>
              </w:rPr>
              <w:t>Значение расчетного показателя</w:t>
            </w:r>
          </w:p>
        </w:tc>
      </w:tr>
      <w:tr w:rsidR="00F17841" w:rsidTr="00F17841">
        <w:tc>
          <w:tcPr>
            <w:tcW w:w="1966" w:type="dxa"/>
            <w:vAlign w:val="center"/>
          </w:tcPr>
          <w:p w:rsidR="00F17841" w:rsidRPr="00F17841" w:rsidRDefault="00F17841" w:rsidP="00F17841">
            <w:pPr>
              <w:rPr>
                <w:sz w:val="20"/>
              </w:rPr>
            </w:pPr>
            <w:r w:rsidRPr="00F17841">
              <w:rPr>
                <w:sz w:val="20"/>
              </w:rPr>
              <w:t>Жилые помещения, кв. м общей площади жилых помещений на человека</w:t>
            </w:r>
          </w:p>
        </w:tc>
        <w:tc>
          <w:tcPr>
            <w:tcW w:w="8172" w:type="dxa"/>
            <w:gridSpan w:val="5"/>
            <w:vAlign w:val="center"/>
          </w:tcPr>
          <w:p w:rsidR="00F17841" w:rsidRPr="00F17841" w:rsidRDefault="00F17841" w:rsidP="00F17841">
            <w:pPr>
              <w:jc w:val="center"/>
              <w:rPr>
                <w:sz w:val="20"/>
              </w:rPr>
            </w:pPr>
            <w:r w:rsidRPr="00F17841">
              <w:rPr>
                <w:sz w:val="20"/>
              </w:rPr>
              <w:t>30-35</w:t>
            </w:r>
          </w:p>
        </w:tc>
      </w:tr>
      <w:tr w:rsidR="00F17841" w:rsidTr="00F17841">
        <w:tc>
          <w:tcPr>
            <w:tcW w:w="1966" w:type="dxa"/>
            <w:vMerge w:val="restart"/>
            <w:vAlign w:val="center"/>
          </w:tcPr>
          <w:p w:rsidR="00F17841" w:rsidRPr="00F17841" w:rsidRDefault="00F17841" w:rsidP="00F17841">
            <w:pPr>
              <w:rPr>
                <w:sz w:val="20"/>
              </w:rPr>
            </w:pPr>
            <w:r w:rsidRPr="00F17841">
              <w:rPr>
                <w:sz w:val="20"/>
              </w:rPr>
              <w:t>Плотность населения в границах микрорайона, чел./га</w:t>
            </w:r>
          </w:p>
        </w:tc>
        <w:tc>
          <w:tcPr>
            <w:tcW w:w="6216" w:type="dxa"/>
            <w:gridSpan w:val="3"/>
            <w:vAlign w:val="center"/>
          </w:tcPr>
          <w:p w:rsidR="00F17841" w:rsidRDefault="00F17841" w:rsidP="00F17841">
            <w:pPr>
              <w:jc w:val="center"/>
              <w:rPr>
                <w:sz w:val="20"/>
              </w:rPr>
            </w:pPr>
            <w:r w:rsidRPr="00F17841">
              <w:rPr>
                <w:sz w:val="20"/>
              </w:rPr>
              <w:t>зона различной степени градостроительной</w:t>
            </w:r>
          </w:p>
          <w:p w:rsidR="00F17841" w:rsidRPr="00F17841" w:rsidRDefault="00F17841" w:rsidP="00F17841">
            <w:pPr>
              <w:jc w:val="center"/>
              <w:rPr>
                <w:sz w:val="20"/>
              </w:rPr>
            </w:pPr>
            <w:r w:rsidRPr="00F17841">
              <w:rPr>
                <w:sz w:val="20"/>
              </w:rPr>
              <w:t>ценности территории</w:t>
            </w:r>
            <w:r>
              <w:rPr>
                <w:sz w:val="20"/>
              </w:rPr>
              <w:t xml:space="preserve"> </w:t>
            </w:r>
            <w:r>
              <w:rPr>
                <w:sz w:val="20"/>
                <w:lang w:val="en-US"/>
              </w:rPr>
              <w:t>&lt;*&gt;</w:t>
            </w:r>
          </w:p>
        </w:tc>
        <w:tc>
          <w:tcPr>
            <w:tcW w:w="1956" w:type="dxa"/>
            <w:gridSpan w:val="2"/>
            <w:vAlign w:val="center"/>
          </w:tcPr>
          <w:p w:rsidR="00F17841" w:rsidRPr="00F17841" w:rsidRDefault="00F17841" w:rsidP="00F17841">
            <w:pPr>
              <w:jc w:val="center"/>
              <w:rPr>
                <w:sz w:val="20"/>
              </w:rPr>
            </w:pPr>
            <w:r w:rsidRPr="00F17841">
              <w:rPr>
                <w:sz w:val="20"/>
              </w:rPr>
              <w:t>плотность населения в границах микрорайона</w:t>
            </w:r>
          </w:p>
        </w:tc>
      </w:tr>
      <w:tr w:rsidR="00F17841" w:rsidTr="00F17841">
        <w:tc>
          <w:tcPr>
            <w:tcW w:w="1966" w:type="dxa"/>
            <w:vMerge/>
          </w:tcPr>
          <w:p w:rsidR="00F17841" w:rsidRPr="00F17841" w:rsidRDefault="00F17841" w:rsidP="00521450">
            <w:pPr>
              <w:jc w:val="center"/>
              <w:rPr>
                <w:sz w:val="20"/>
              </w:rPr>
            </w:pPr>
          </w:p>
        </w:tc>
        <w:tc>
          <w:tcPr>
            <w:tcW w:w="6216" w:type="dxa"/>
            <w:gridSpan w:val="3"/>
            <w:vAlign w:val="center"/>
          </w:tcPr>
          <w:p w:rsidR="00F17841" w:rsidRPr="00F17841" w:rsidRDefault="00F17841" w:rsidP="00F17841">
            <w:pPr>
              <w:jc w:val="center"/>
              <w:rPr>
                <w:sz w:val="20"/>
              </w:rPr>
            </w:pPr>
            <w:r w:rsidRPr="00F17841">
              <w:rPr>
                <w:sz w:val="20"/>
              </w:rPr>
              <w:t>высокая</w:t>
            </w:r>
          </w:p>
        </w:tc>
        <w:tc>
          <w:tcPr>
            <w:tcW w:w="1956" w:type="dxa"/>
            <w:gridSpan w:val="2"/>
            <w:vAlign w:val="center"/>
          </w:tcPr>
          <w:p w:rsidR="00F17841" w:rsidRPr="00F17841" w:rsidRDefault="00F17841" w:rsidP="00F17841">
            <w:pPr>
              <w:jc w:val="center"/>
              <w:rPr>
                <w:sz w:val="20"/>
              </w:rPr>
            </w:pPr>
            <w:r w:rsidRPr="00F17841">
              <w:rPr>
                <w:sz w:val="20"/>
              </w:rPr>
              <w:t>300</w:t>
            </w:r>
          </w:p>
        </w:tc>
      </w:tr>
      <w:tr w:rsidR="00F17841" w:rsidTr="00F17841">
        <w:tc>
          <w:tcPr>
            <w:tcW w:w="1966" w:type="dxa"/>
            <w:vMerge/>
          </w:tcPr>
          <w:p w:rsidR="00F17841" w:rsidRPr="00F17841" w:rsidRDefault="00F17841" w:rsidP="00521450">
            <w:pPr>
              <w:jc w:val="center"/>
              <w:rPr>
                <w:sz w:val="20"/>
              </w:rPr>
            </w:pPr>
          </w:p>
        </w:tc>
        <w:tc>
          <w:tcPr>
            <w:tcW w:w="6216" w:type="dxa"/>
            <w:gridSpan w:val="3"/>
            <w:vAlign w:val="center"/>
          </w:tcPr>
          <w:p w:rsidR="00F17841" w:rsidRPr="00F17841" w:rsidRDefault="00F17841" w:rsidP="00F17841">
            <w:pPr>
              <w:jc w:val="center"/>
              <w:rPr>
                <w:sz w:val="20"/>
              </w:rPr>
            </w:pPr>
            <w:r w:rsidRPr="00F17841">
              <w:rPr>
                <w:sz w:val="20"/>
              </w:rPr>
              <w:t>средняя</w:t>
            </w:r>
          </w:p>
        </w:tc>
        <w:tc>
          <w:tcPr>
            <w:tcW w:w="1956" w:type="dxa"/>
            <w:gridSpan w:val="2"/>
            <w:vAlign w:val="center"/>
          </w:tcPr>
          <w:p w:rsidR="00F17841" w:rsidRPr="00F17841" w:rsidRDefault="00F17841" w:rsidP="00F17841">
            <w:pPr>
              <w:jc w:val="center"/>
              <w:rPr>
                <w:sz w:val="20"/>
              </w:rPr>
            </w:pPr>
            <w:r w:rsidRPr="00F17841">
              <w:rPr>
                <w:sz w:val="20"/>
              </w:rPr>
              <w:t>200</w:t>
            </w:r>
          </w:p>
        </w:tc>
      </w:tr>
      <w:tr w:rsidR="00F17841" w:rsidTr="00F17841">
        <w:tc>
          <w:tcPr>
            <w:tcW w:w="1966" w:type="dxa"/>
            <w:vMerge/>
          </w:tcPr>
          <w:p w:rsidR="00F17841" w:rsidRPr="00F17841" w:rsidRDefault="00F17841" w:rsidP="00521450">
            <w:pPr>
              <w:jc w:val="center"/>
              <w:rPr>
                <w:sz w:val="20"/>
              </w:rPr>
            </w:pPr>
          </w:p>
        </w:tc>
        <w:tc>
          <w:tcPr>
            <w:tcW w:w="6216" w:type="dxa"/>
            <w:gridSpan w:val="3"/>
            <w:vAlign w:val="center"/>
          </w:tcPr>
          <w:p w:rsidR="00F17841" w:rsidRPr="00F17841" w:rsidRDefault="00F17841" w:rsidP="00F17841">
            <w:pPr>
              <w:jc w:val="center"/>
              <w:rPr>
                <w:sz w:val="20"/>
              </w:rPr>
            </w:pPr>
            <w:r w:rsidRPr="00F17841">
              <w:rPr>
                <w:sz w:val="20"/>
              </w:rPr>
              <w:t>низкая</w:t>
            </w:r>
          </w:p>
        </w:tc>
        <w:tc>
          <w:tcPr>
            <w:tcW w:w="1956" w:type="dxa"/>
            <w:gridSpan w:val="2"/>
            <w:vAlign w:val="center"/>
          </w:tcPr>
          <w:p w:rsidR="00F17841" w:rsidRPr="00F17841" w:rsidRDefault="00F17841" w:rsidP="00F17841">
            <w:pPr>
              <w:jc w:val="center"/>
              <w:rPr>
                <w:sz w:val="20"/>
              </w:rPr>
            </w:pPr>
            <w:r w:rsidRPr="00F17841">
              <w:rPr>
                <w:sz w:val="20"/>
              </w:rPr>
              <w:t>100</w:t>
            </w:r>
          </w:p>
        </w:tc>
      </w:tr>
      <w:tr w:rsidR="00F17841" w:rsidTr="00F17841">
        <w:tc>
          <w:tcPr>
            <w:tcW w:w="10138" w:type="dxa"/>
            <w:gridSpan w:val="6"/>
            <w:vAlign w:val="center"/>
          </w:tcPr>
          <w:p w:rsidR="00F17841" w:rsidRDefault="00F17841" w:rsidP="00F17841">
            <w:pPr>
              <w:rPr>
                <w:sz w:val="20"/>
              </w:rPr>
            </w:pPr>
            <w:r w:rsidRPr="00F17841">
              <w:rPr>
                <w:sz w:val="20"/>
              </w:rPr>
              <w:t xml:space="preserve">Примечания: </w:t>
            </w:r>
          </w:p>
          <w:p w:rsidR="00F17841" w:rsidRDefault="00F17841" w:rsidP="00F17841">
            <w:pPr>
              <w:rPr>
                <w:sz w:val="20"/>
              </w:rPr>
            </w:pPr>
            <w:r w:rsidRPr="00F17841">
              <w:rPr>
                <w:sz w:val="20"/>
              </w:rPr>
              <w:t xml:space="preserve">1. Для индивидуальных жилых домов показатель средней жилищной обеспеченности не нормируется. </w:t>
            </w:r>
          </w:p>
          <w:p w:rsidR="00F17841" w:rsidRDefault="00F17841" w:rsidP="00F17841">
            <w:pPr>
              <w:rPr>
                <w:sz w:val="20"/>
              </w:rPr>
            </w:pPr>
            <w:r w:rsidRPr="00F17841">
              <w:rPr>
                <w:sz w:val="20"/>
              </w:rPr>
              <w:t xml:space="preserve">2. При определении объемов и структуры многоквартирного жилищного строительства уровень средней жилищной обеспеченности должен составлять не менее 18 кв. м общей площади жилых помещений на человека. </w:t>
            </w:r>
          </w:p>
          <w:p w:rsidR="00F17841" w:rsidRDefault="00F17841" w:rsidP="00F17841">
            <w:pPr>
              <w:rPr>
                <w:sz w:val="20"/>
              </w:rPr>
            </w:pPr>
            <w:r w:rsidRPr="00F17841">
              <w:rPr>
                <w:sz w:val="20"/>
              </w:rPr>
              <w:t>3. 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значения, объектов, имеющих историко</w:t>
            </w:r>
            <w:r>
              <w:rPr>
                <w:sz w:val="20"/>
              </w:rPr>
              <w:t>-</w:t>
            </w:r>
            <w:r w:rsidRPr="00F17841">
              <w:rPr>
                <w:sz w:val="20"/>
              </w:rPr>
              <w:t xml:space="preserve">культурную и архитектурно-ландшафтную ценность, а также объектов повседневного пользования, рассчитанных на обслуживание </w:t>
            </w:r>
            <w:r w:rsidRPr="00F17841">
              <w:rPr>
                <w:sz w:val="20"/>
              </w:rPr>
              <w:lastRenderedPageBreak/>
              <w:t xml:space="preserve">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w:t>
            </w:r>
          </w:p>
          <w:p w:rsidR="00F17841" w:rsidRDefault="00F17841" w:rsidP="00F17841">
            <w:pPr>
              <w:rPr>
                <w:sz w:val="20"/>
              </w:rPr>
            </w:pPr>
            <w:r w:rsidRPr="00F17841">
              <w:rPr>
                <w:sz w:val="20"/>
              </w:rPr>
              <w:t xml:space="preserve">4. В условиях реконструкции сложившейся застройки расчетную плотность населения допускается увеличивать или уменьшать, но не более чем на 10%. </w:t>
            </w:r>
          </w:p>
          <w:p w:rsidR="00F17841" w:rsidRDefault="00F17841" w:rsidP="00F17841">
            <w:pPr>
              <w:rPr>
                <w:sz w:val="20"/>
              </w:rPr>
            </w:pPr>
            <w:r w:rsidRPr="00F17841">
              <w:rPr>
                <w:sz w:val="20"/>
              </w:rPr>
              <w:t xml:space="preserve">5. При применении высокоплотной 2-, 3-, 4 (5) - 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 </w:t>
            </w:r>
          </w:p>
          <w:p w:rsidR="00F17841" w:rsidRPr="00F17841" w:rsidRDefault="00F17841" w:rsidP="00F17841">
            <w:pPr>
              <w:rPr>
                <w:sz w:val="20"/>
              </w:rPr>
            </w:pPr>
            <w:r w:rsidRPr="00F17841">
              <w:rPr>
                <w:sz w:val="20"/>
              </w:rPr>
              <w:t>6. В сейсмических районах расчетную плотность населения необходимо принимать не более 300 чел./га.</w:t>
            </w:r>
          </w:p>
        </w:tc>
      </w:tr>
      <w:tr w:rsidR="00CC68B7" w:rsidTr="007D7F0E">
        <w:tc>
          <w:tcPr>
            <w:tcW w:w="1966" w:type="dxa"/>
            <w:vMerge w:val="restart"/>
          </w:tcPr>
          <w:p w:rsidR="00CC68B7" w:rsidRPr="00CC68B7" w:rsidRDefault="00CC68B7" w:rsidP="00521450">
            <w:pPr>
              <w:jc w:val="center"/>
              <w:rPr>
                <w:sz w:val="20"/>
              </w:rPr>
            </w:pPr>
            <w:r w:rsidRPr="00CC68B7">
              <w:rPr>
                <w:sz w:val="20"/>
              </w:rPr>
              <w:lastRenderedPageBreak/>
              <w:t>Плотность населения в границах планировочного элемента (квартала), чел./га в зависимости от плотности жилищного фонда (кв. м/га)</w:t>
            </w:r>
          </w:p>
        </w:tc>
        <w:tc>
          <w:tcPr>
            <w:tcW w:w="3104" w:type="dxa"/>
            <w:vMerge w:val="restart"/>
          </w:tcPr>
          <w:p w:rsidR="00CC68B7" w:rsidRPr="00CC68B7" w:rsidRDefault="00CC68B7" w:rsidP="00521450">
            <w:pPr>
              <w:jc w:val="center"/>
              <w:rPr>
                <w:sz w:val="20"/>
              </w:rPr>
            </w:pPr>
            <w:r w:rsidRPr="00CC68B7">
              <w:rPr>
                <w:sz w:val="20"/>
              </w:rPr>
              <w:t>тип застройки</w:t>
            </w:r>
          </w:p>
        </w:tc>
        <w:tc>
          <w:tcPr>
            <w:tcW w:w="1701" w:type="dxa"/>
            <w:vMerge w:val="restart"/>
          </w:tcPr>
          <w:p w:rsidR="00CC68B7" w:rsidRPr="00CC68B7" w:rsidRDefault="00CC68B7" w:rsidP="00521450">
            <w:pPr>
              <w:jc w:val="center"/>
              <w:rPr>
                <w:sz w:val="20"/>
              </w:rPr>
            </w:pPr>
            <w:r w:rsidRPr="00CC68B7">
              <w:rPr>
                <w:sz w:val="20"/>
              </w:rPr>
              <w:t>плотность жилищного фонда, кв. м/га</w:t>
            </w:r>
          </w:p>
        </w:tc>
        <w:tc>
          <w:tcPr>
            <w:tcW w:w="3367" w:type="dxa"/>
            <w:gridSpan w:val="3"/>
          </w:tcPr>
          <w:p w:rsidR="00CC68B7" w:rsidRPr="00CC68B7" w:rsidRDefault="00CC68B7" w:rsidP="00521450">
            <w:pPr>
              <w:jc w:val="center"/>
              <w:rPr>
                <w:sz w:val="20"/>
              </w:rPr>
            </w:pPr>
            <w:r w:rsidRPr="00CC68B7">
              <w:rPr>
                <w:sz w:val="20"/>
              </w:rPr>
              <w:t>плотность населения в границах планировочного элемента</w:t>
            </w:r>
          </w:p>
        </w:tc>
      </w:tr>
      <w:tr w:rsidR="00CC68B7" w:rsidTr="00CC68B7">
        <w:tc>
          <w:tcPr>
            <w:tcW w:w="1966" w:type="dxa"/>
            <w:vMerge/>
          </w:tcPr>
          <w:p w:rsidR="00CC68B7" w:rsidRPr="00CC68B7" w:rsidRDefault="00CC68B7" w:rsidP="00F17841">
            <w:pPr>
              <w:jc w:val="center"/>
              <w:rPr>
                <w:sz w:val="20"/>
              </w:rPr>
            </w:pPr>
          </w:p>
        </w:tc>
        <w:tc>
          <w:tcPr>
            <w:tcW w:w="3104" w:type="dxa"/>
            <w:vMerge/>
          </w:tcPr>
          <w:p w:rsidR="00CC68B7" w:rsidRPr="00CC68B7" w:rsidRDefault="00CC68B7" w:rsidP="00F17841">
            <w:pPr>
              <w:jc w:val="center"/>
              <w:rPr>
                <w:sz w:val="20"/>
              </w:rPr>
            </w:pPr>
          </w:p>
        </w:tc>
        <w:tc>
          <w:tcPr>
            <w:tcW w:w="1701" w:type="dxa"/>
            <w:vMerge/>
          </w:tcPr>
          <w:p w:rsidR="00CC68B7" w:rsidRPr="00CC68B7" w:rsidRDefault="00CC68B7" w:rsidP="00F17841">
            <w:pPr>
              <w:jc w:val="center"/>
              <w:rPr>
                <w:sz w:val="20"/>
              </w:rPr>
            </w:pPr>
          </w:p>
        </w:tc>
        <w:tc>
          <w:tcPr>
            <w:tcW w:w="1701" w:type="dxa"/>
            <w:gridSpan w:val="2"/>
          </w:tcPr>
          <w:p w:rsidR="00CC68B7" w:rsidRDefault="00CC68B7" w:rsidP="00F17841">
            <w:pPr>
              <w:jc w:val="center"/>
              <w:rPr>
                <w:sz w:val="20"/>
              </w:rPr>
            </w:pPr>
            <w:r>
              <w:rPr>
                <w:sz w:val="20"/>
              </w:rPr>
              <w:t>18-20,0</w:t>
            </w:r>
          </w:p>
          <w:p w:rsidR="00CC68B7" w:rsidRPr="00CC68B7" w:rsidRDefault="00CC68B7" w:rsidP="00F17841">
            <w:pPr>
              <w:jc w:val="center"/>
              <w:rPr>
                <w:sz w:val="20"/>
              </w:rPr>
            </w:pPr>
            <w:r>
              <w:rPr>
                <w:sz w:val="20"/>
              </w:rPr>
              <w:t xml:space="preserve"> кв. м/чел</w:t>
            </w:r>
          </w:p>
        </w:tc>
        <w:tc>
          <w:tcPr>
            <w:tcW w:w="1666" w:type="dxa"/>
          </w:tcPr>
          <w:p w:rsidR="00CC68B7" w:rsidRDefault="00CC68B7" w:rsidP="00F17841">
            <w:pPr>
              <w:jc w:val="center"/>
              <w:rPr>
                <w:sz w:val="20"/>
              </w:rPr>
            </w:pPr>
            <w:r w:rsidRPr="00CC68B7">
              <w:rPr>
                <w:sz w:val="20"/>
              </w:rPr>
              <w:t xml:space="preserve">25,0 - 35,0 </w:t>
            </w:r>
          </w:p>
          <w:p w:rsidR="00CC68B7" w:rsidRPr="00CC68B7" w:rsidRDefault="00CC68B7" w:rsidP="00F17841">
            <w:pPr>
              <w:jc w:val="center"/>
              <w:rPr>
                <w:sz w:val="20"/>
              </w:rPr>
            </w:pPr>
            <w:r w:rsidRPr="00CC68B7">
              <w:rPr>
                <w:sz w:val="20"/>
              </w:rPr>
              <w:t>кв. м/чел</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многоквартирная многоэтажная (9 - 16 этажей)</w:t>
            </w:r>
          </w:p>
        </w:tc>
        <w:tc>
          <w:tcPr>
            <w:tcW w:w="1701" w:type="dxa"/>
          </w:tcPr>
          <w:p w:rsidR="00CC68B7" w:rsidRPr="00CC68B7" w:rsidRDefault="00CC68B7" w:rsidP="00F17841">
            <w:pPr>
              <w:jc w:val="center"/>
              <w:rPr>
                <w:sz w:val="20"/>
              </w:rPr>
            </w:pPr>
            <w:r>
              <w:rPr>
                <w:sz w:val="20"/>
              </w:rPr>
              <w:t>5000-10000</w:t>
            </w:r>
          </w:p>
        </w:tc>
        <w:tc>
          <w:tcPr>
            <w:tcW w:w="1701" w:type="dxa"/>
            <w:gridSpan w:val="2"/>
          </w:tcPr>
          <w:p w:rsidR="00CC68B7" w:rsidRPr="00CC68B7" w:rsidRDefault="00CC68B7" w:rsidP="00F17841">
            <w:pPr>
              <w:jc w:val="center"/>
              <w:rPr>
                <w:sz w:val="20"/>
              </w:rPr>
            </w:pPr>
            <w:r>
              <w:rPr>
                <w:sz w:val="20"/>
              </w:rPr>
              <w:t>250-350</w:t>
            </w:r>
          </w:p>
        </w:tc>
        <w:tc>
          <w:tcPr>
            <w:tcW w:w="1666" w:type="dxa"/>
          </w:tcPr>
          <w:p w:rsidR="00CC68B7" w:rsidRPr="00CC68B7" w:rsidRDefault="00CC68B7" w:rsidP="00F17841">
            <w:pPr>
              <w:jc w:val="center"/>
              <w:rPr>
                <w:sz w:val="20"/>
              </w:rPr>
            </w:pPr>
            <w:r>
              <w:rPr>
                <w:sz w:val="20"/>
              </w:rPr>
              <w:t>200-300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 xml:space="preserve">многоквартирная </w:t>
            </w:r>
            <w:proofErr w:type="spellStart"/>
            <w:r w:rsidRPr="00CC68B7">
              <w:rPr>
                <w:sz w:val="20"/>
              </w:rPr>
              <w:t>среднеэтажная</w:t>
            </w:r>
            <w:proofErr w:type="spellEnd"/>
            <w:r w:rsidRPr="00CC68B7">
              <w:rPr>
                <w:sz w:val="20"/>
              </w:rPr>
              <w:t xml:space="preserve"> (4 - 8 этажей)</w:t>
            </w:r>
          </w:p>
        </w:tc>
        <w:tc>
          <w:tcPr>
            <w:tcW w:w="1701" w:type="dxa"/>
          </w:tcPr>
          <w:p w:rsidR="00CC68B7" w:rsidRPr="00CC68B7" w:rsidRDefault="00CC68B7" w:rsidP="00F17841">
            <w:pPr>
              <w:jc w:val="center"/>
              <w:rPr>
                <w:sz w:val="20"/>
              </w:rPr>
            </w:pPr>
            <w:r>
              <w:rPr>
                <w:sz w:val="20"/>
              </w:rPr>
              <w:t>2500-5000</w:t>
            </w:r>
          </w:p>
        </w:tc>
        <w:tc>
          <w:tcPr>
            <w:tcW w:w="1701" w:type="dxa"/>
            <w:gridSpan w:val="2"/>
          </w:tcPr>
          <w:p w:rsidR="00CC68B7" w:rsidRPr="00CC68B7" w:rsidRDefault="00CC68B7" w:rsidP="00F17841">
            <w:pPr>
              <w:jc w:val="center"/>
              <w:rPr>
                <w:sz w:val="20"/>
              </w:rPr>
            </w:pPr>
            <w:r>
              <w:rPr>
                <w:sz w:val="20"/>
              </w:rPr>
              <w:t>125-250</w:t>
            </w:r>
          </w:p>
        </w:tc>
        <w:tc>
          <w:tcPr>
            <w:tcW w:w="1666" w:type="dxa"/>
          </w:tcPr>
          <w:p w:rsidR="00CC68B7" w:rsidRPr="00CC68B7" w:rsidRDefault="00CC68B7" w:rsidP="00F17841">
            <w:pPr>
              <w:jc w:val="center"/>
              <w:rPr>
                <w:sz w:val="20"/>
              </w:rPr>
            </w:pPr>
            <w:r>
              <w:rPr>
                <w:sz w:val="20"/>
              </w:rPr>
              <w:t>100-200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многоквартирная малоэтажная (1 - 3 этажа)</w:t>
            </w:r>
          </w:p>
        </w:tc>
        <w:tc>
          <w:tcPr>
            <w:tcW w:w="1701" w:type="dxa"/>
          </w:tcPr>
          <w:p w:rsidR="00CC68B7" w:rsidRPr="00CC68B7" w:rsidRDefault="00CC68B7" w:rsidP="00F17841">
            <w:pPr>
              <w:jc w:val="center"/>
              <w:rPr>
                <w:sz w:val="20"/>
              </w:rPr>
            </w:pPr>
            <w:r>
              <w:rPr>
                <w:sz w:val="20"/>
              </w:rPr>
              <w:t>1500-2500</w:t>
            </w:r>
          </w:p>
        </w:tc>
        <w:tc>
          <w:tcPr>
            <w:tcW w:w="1701" w:type="dxa"/>
            <w:gridSpan w:val="2"/>
          </w:tcPr>
          <w:p w:rsidR="00CC68B7" w:rsidRPr="00CC68B7" w:rsidRDefault="00CC68B7" w:rsidP="00F17841">
            <w:pPr>
              <w:jc w:val="center"/>
              <w:rPr>
                <w:sz w:val="20"/>
              </w:rPr>
            </w:pPr>
            <w:r>
              <w:rPr>
                <w:sz w:val="20"/>
              </w:rPr>
              <w:t>75-125</w:t>
            </w:r>
          </w:p>
        </w:tc>
        <w:tc>
          <w:tcPr>
            <w:tcW w:w="1666" w:type="dxa"/>
          </w:tcPr>
          <w:p w:rsidR="00CC68B7" w:rsidRPr="00CC68B7" w:rsidRDefault="00CC68B7" w:rsidP="00F17841">
            <w:pPr>
              <w:jc w:val="center"/>
              <w:rPr>
                <w:sz w:val="20"/>
              </w:rPr>
            </w:pPr>
            <w:r>
              <w:rPr>
                <w:sz w:val="20"/>
              </w:rPr>
              <w:t>60-100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индивидуальная жилая застройка (1 - 3 этажа) высокоплотная</w:t>
            </w:r>
          </w:p>
        </w:tc>
        <w:tc>
          <w:tcPr>
            <w:tcW w:w="1701" w:type="dxa"/>
          </w:tcPr>
          <w:p w:rsidR="00CC68B7" w:rsidRPr="00CC68B7" w:rsidRDefault="00CC68B7" w:rsidP="00F17841">
            <w:pPr>
              <w:jc w:val="center"/>
              <w:rPr>
                <w:sz w:val="20"/>
              </w:rPr>
            </w:pPr>
            <w:r>
              <w:rPr>
                <w:sz w:val="20"/>
              </w:rPr>
              <w:t>1000-2500</w:t>
            </w:r>
          </w:p>
        </w:tc>
        <w:tc>
          <w:tcPr>
            <w:tcW w:w="1701" w:type="dxa"/>
            <w:gridSpan w:val="2"/>
          </w:tcPr>
          <w:p w:rsidR="00CC68B7" w:rsidRPr="00CC68B7" w:rsidRDefault="00CC68B7" w:rsidP="00F17841">
            <w:pPr>
              <w:jc w:val="center"/>
              <w:rPr>
                <w:sz w:val="20"/>
              </w:rPr>
            </w:pPr>
            <w:r>
              <w:rPr>
                <w:sz w:val="20"/>
              </w:rPr>
              <w:t>50-75</w:t>
            </w:r>
          </w:p>
        </w:tc>
        <w:tc>
          <w:tcPr>
            <w:tcW w:w="1666" w:type="dxa"/>
          </w:tcPr>
          <w:p w:rsidR="00CC68B7" w:rsidRPr="00CC68B7" w:rsidRDefault="00CC68B7" w:rsidP="00F17841">
            <w:pPr>
              <w:jc w:val="center"/>
              <w:rPr>
                <w:sz w:val="20"/>
              </w:rPr>
            </w:pPr>
            <w:r>
              <w:rPr>
                <w:sz w:val="20"/>
              </w:rPr>
              <w:t>40-60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индивидуальная жилая застройка (1 - 3 этажа) среднеплотная</w:t>
            </w:r>
          </w:p>
        </w:tc>
        <w:tc>
          <w:tcPr>
            <w:tcW w:w="1701" w:type="dxa"/>
          </w:tcPr>
          <w:p w:rsidR="00CC68B7" w:rsidRPr="00CC68B7" w:rsidRDefault="00CC68B7" w:rsidP="00F17841">
            <w:pPr>
              <w:jc w:val="center"/>
              <w:rPr>
                <w:sz w:val="20"/>
              </w:rPr>
            </w:pPr>
            <w:r>
              <w:rPr>
                <w:sz w:val="20"/>
              </w:rPr>
              <w:t>750-1000</w:t>
            </w:r>
          </w:p>
        </w:tc>
        <w:tc>
          <w:tcPr>
            <w:tcW w:w="1701" w:type="dxa"/>
            <w:gridSpan w:val="2"/>
          </w:tcPr>
          <w:p w:rsidR="00CC68B7" w:rsidRPr="00CC68B7" w:rsidRDefault="00CC68B7" w:rsidP="00F17841">
            <w:pPr>
              <w:jc w:val="center"/>
              <w:rPr>
                <w:sz w:val="20"/>
              </w:rPr>
            </w:pPr>
            <w:r>
              <w:rPr>
                <w:sz w:val="20"/>
              </w:rPr>
              <w:t>37,5-50</w:t>
            </w:r>
          </w:p>
        </w:tc>
        <w:tc>
          <w:tcPr>
            <w:tcW w:w="1666" w:type="dxa"/>
          </w:tcPr>
          <w:p w:rsidR="00CC68B7" w:rsidRPr="00CC68B7" w:rsidRDefault="00CC68B7" w:rsidP="00F17841">
            <w:pPr>
              <w:jc w:val="center"/>
              <w:rPr>
                <w:sz w:val="20"/>
              </w:rPr>
            </w:pPr>
            <w:r>
              <w:rPr>
                <w:sz w:val="20"/>
              </w:rPr>
              <w:t>30-40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индивидуальная жилая застройка (1 - 3 этажа) низкоплотная</w:t>
            </w:r>
          </w:p>
        </w:tc>
        <w:tc>
          <w:tcPr>
            <w:tcW w:w="1701" w:type="dxa"/>
          </w:tcPr>
          <w:p w:rsidR="00CC68B7" w:rsidRPr="00CC68B7" w:rsidRDefault="00CC68B7" w:rsidP="00F17841">
            <w:pPr>
              <w:jc w:val="center"/>
              <w:rPr>
                <w:sz w:val="20"/>
              </w:rPr>
            </w:pPr>
            <w:r>
              <w:rPr>
                <w:sz w:val="20"/>
              </w:rPr>
              <w:t>500-750</w:t>
            </w:r>
          </w:p>
        </w:tc>
        <w:tc>
          <w:tcPr>
            <w:tcW w:w="1701" w:type="dxa"/>
            <w:gridSpan w:val="2"/>
          </w:tcPr>
          <w:p w:rsidR="00CC68B7" w:rsidRPr="00CC68B7" w:rsidRDefault="00CC68B7" w:rsidP="00F17841">
            <w:pPr>
              <w:jc w:val="center"/>
              <w:rPr>
                <w:sz w:val="20"/>
              </w:rPr>
            </w:pPr>
            <w:r>
              <w:rPr>
                <w:sz w:val="20"/>
              </w:rPr>
              <w:t>25-37,5</w:t>
            </w:r>
          </w:p>
        </w:tc>
        <w:tc>
          <w:tcPr>
            <w:tcW w:w="1666" w:type="dxa"/>
          </w:tcPr>
          <w:p w:rsidR="00CC68B7" w:rsidRPr="00CC68B7" w:rsidRDefault="00CC68B7" w:rsidP="00F17841">
            <w:pPr>
              <w:jc w:val="center"/>
              <w:rPr>
                <w:sz w:val="20"/>
              </w:rPr>
            </w:pPr>
            <w:r>
              <w:rPr>
                <w:sz w:val="20"/>
              </w:rPr>
              <w:t>20-30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смешанная высокоплотная</w:t>
            </w:r>
          </w:p>
        </w:tc>
        <w:tc>
          <w:tcPr>
            <w:tcW w:w="1701" w:type="dxa"/>
          </w:tcPr>
          <w:p w:rsidR="00CC68B7" w:rsidRPr="00CC68B7" w:rsidRDefault="00CC68B7" w:rsidP="00F17841">
            <w:pPr>
              <w:jc w:val="center"/>
              <w:rPr>
                <w:sz w:val="20"/>
              </w:rPr>
            </w:pPr>
            <w:r>
              <w:rPr>
                <w:sz w:val="20"/>
              </w:rPr>
              <w:t>2000-3000</w:t>
            </w:r>
          </w:p>
        </w:tc>
        <w:tc>
          <w:tcPr>
            <w:tcW w:w="1701" w:type="dxa"/>
            <w:gridSpan w:val="2"/>
          </w:tcPr>
          <w:p w:rsidR="00CC68B7" w:rsidRPr="00CC68B7" w:rsidRDefault="00CC68B7" w:rsidP="00F17841">
            <w:pPr>
              <w:jc w:val="center"/>
              <w:rPr>
                <w:sz w:val="20"/>
              </w:rPr>
            </w:pPr>
            <w:r>
              <w:rPr>
                <w:sz w:val="20"/>
              </w:rPr>
              <w:t>100-150</w:t>
            </w:r>
          </w:p>
        </w:tc>
        <w:tc>
          <w:tcPr>
            <w:tcW w:w="1666" w:type="dxa"/>
          </w:tcPr>
          <w:p w:rsidR="00CC68B7" w:rsidRPr="00CC68B7" w:rsidRDefault="00CC68B7" w:rsidP="00F17841">
            <w:pPr>
              <w:jc w:val="center"/>
              <w:rPr>
                <w:sz w:val="20"/>
              </w:rPr>
            </w:pPr>
            <w:r>
              <w:rPr>
                <w:sz w:val="20"/>
              </w:rPr>
              <w:t>80-120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смешанная среднеплотная</w:t>
            </w:r>
          </w:p>
        </w:tc>
        <w:tc>
          <w:tcPr>
            <w:tcW w:w="1701" w:type="dxa"/>
          </w:tcPr>
          <w:p w:rsidR="00CC68B7" w:rsidRPr="00CC68B7" w:rsidRDefault="00CC68B7" w:rsidP="00F17841">
            <w:pPr>
              <w:jc w:val="center"/>
              <w:rPr>
                <w:sz w:val="20"/>
              </w:rPr>
            </w:pPr>
            <w:r>
              <w:rPr>
                <w:sz w:val="20"/>
              </w:rPr>
              <w:t>1000-2000</w:t>
            </w:r>
          </w:p>
        </w:tc>
        <w:tc>
          <w:tcPr>
            <w:tcW w:w="1701" w:type="dxa"/>
            <w:gridSpan w:val="2"/>
          </w:tcPr>
          <w:p w:rsidR="00CC68B7" w:rsidRPr="00CC68B7" w:rsidRDefault="00CC68B7" w:rsidP="00F17841">
            <w:pPr>
              <w:jc w:val="center"/>
              <w:rPr>
                <w:sz w:val="20"/>
              </w:rPr>
            </w:pPr>
            <w:r>
              <w:rPr>
                <w:sz w:val="20"/>
              </w:rPr>
              <w:t>50-100</w:t>
            </w:r>
          </w:p>
        </w:tc>
        <w:tc>
          <w:tcPr>
            <w:tcW w:w="1666" w:type="dxa"/>
          </w:tcPr>
          <w:p w:rsidR="00CC68B7" w:rsidRPr="00CC68B7" w:rsidRDefault="00CC68B7" w:rsidP="00F17841">
            <w:pPr>
              <w:jc w:val="center"/>
              <w:rPr>
                <w:sz w:val="20"/>
              </w:rPr>
            </w:pPr>
            <w:r>
              <w:rPr>
                <w:sz w:val="20"/>
              </w:rPr>
              <w:t>40-80</w:t>
            </w:r>
          </w:p>
        </w:tc>
      </w:tr>
      <w:tr w:rsidR="00CC68B7" w:rsidTr="00CC68B7">
        <w:tc>
          <w:tcPr>
            <w:tcW w:w="1966" w:type="dxa"/>
            <w:vMerge/>
          </w:tcPr>
          <w:p w:rsidR="00CC68B7" w:rsidRPr="00CC68B7" w:rsidRDefault="00CC68B7" w:rsidP="00F17841">
            <w:pPr>
              <w:jc w:val="center"/>
              <w:rPr>
                <w:sz w:val="20"/>
              </w:rPr>
            </w:pPr>
          </w:p>
        </w:tc>
        <w:tc>
          <w:tcPr>
            <w:tcW w:w="3104" w:type="dxa"/>
          </w:tcPr>
          <w:p w:rsidR="00CC68B7" w:rsidRPr="00CC68B7" w:rsidRDefault="00CC68B7" w:rsidP="00F17841">
            <w:pPr>
              <w:jc w:val="center"/>
              <w:rPr>
                <w:sz w:val="20"/>
              </w:rPr>
            </w:pPr>
            <w:r w:rsidRPr="00CC68B7">
              <w:rPr>
                <w:sz w:val="20"/>
              </w:rPr>
              <w:t>смешанная низкоплотная</w:t>
            </w:r>
          </w:p>
        </w:tc>
        <w:tc>
          <w:tcPr>
            <w:tcW w:w="1701" w:type="dxa"/>
          </w:tcPr>
          <w:p w:rsidR="00CC68B7" w:rsidRPr="00CC68B7" w:rsidRDefault="00CC68B7" w:rsidP="00F17841">
            <w:pPr>
              <w:jc w:val="center"/>
              <w:rPr>
                <w:sz w:val="20"/>
              </w:rPr>
            </w:pPr>
            <w:r>
              <w:rPr>
                <w:sz w:val="20"/>
              </w:rPr>
              <w:t>500-1000</w:t>
            </w:r>
          </w:p>
        </w:tc>
        <w:tc>
          <w:tcPr>
            <w:tcW w:w="1701" w:type="dxa"/>
            <w:gridSpan w:val="2"/>
          </w:tcPr>
          <w:p w:rsidR="00CC68B7" w:rsidRPr="00CC68B7" w:rsidRDefault="00CC68B7" w:rsidP="00F17841">
            <w:pPr>
              <w:jc w:val="center"/>
              <w:rPr>
                <w:sz w:val="20"/>
              </w:rPr>
            </w:pPr>
            <w:r>
              <w:rPr>
                <w:sz w:val="20"/>
              </w:rPr>
              <w:t>25-50</w:t>
            </w:r>
          </w:p>
        </w:tc>
        <w:tc>
          <w:tcPr>
            <w:tcW w:w="1666" w:type="dxa"/>
          </w:tcPr>
          <w:p w:rsidR="00CC68B7" w:rsidRPr="00CC68B7" w:rsidRDefault="00CC68B7" w:rsidP="00F17841">
            <w:pPr>
              <w:jc w:val="center"/>
              <w:rPr>
                <w:sz w:val="20"/>
              </w:rPr>
            </w:pPr>
            <w:r>
              <w:rPr>
                <w:sz w:val="20"/>
              </w:rPr>
              <w:t>20-40</w:t>
            </w:r>
          </w:p>
        </w:tc>
      </w:tr>
    </w:tbl>
    <w:p w:rsidR="00CC68B7" w:rsidRDefault="00583F44" w:rsidP="00CC68B7">
      <w:pPr>
        <w:jc w:val="both"/>
      </w:pPr>
      <w:r w:rsidRPr="00CC68B7">
        <w:rPr>
          <w:sz w:val="20"/>
        </w:rPr>
        <w:t>Примечание:</w:t>
      </w:r>
      <w:r w:rsidR="00CC68B7" w:rsidRPr="00CC68B7">
        <w:rPr>
          <w:sz w:val="20"/>
          <w:lang w:val="en-US"/>
        </w:rPr>
        <w:t xml:space="preserve"> </w:t>
      </w:r>
      <w:r w:rsidR="00CC68B7">
        <w:rPr>
          <w:sz w:val="20"/>
          <w:lang w:val="en-US"/>
        </w:rPr>
        <w:t>&lt;*&gt;</w:t>
      </w:r>
      <w:r w:rsidRPr="00CC68B7">
        <w:rPr>
          <w:sz w:val="20"/>
        </w:rPr>
        <w:t xml:space="preserve"> - число зон различной степени градостроительной ценности территории и их границы определяются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r>
        <w:t xml:space="preserve"> </w:t>
      </w:r>
    </w:p>
    <w:p w:rsidR="00CC68B7" w:rsidRDefault="00CC68B7" w:rsidP="00CC68B7">
      <w:pPr>
        <w:jc w:val="both"/>
      </w:pPr>
      <w:r>
        <w:tab/>
      </w:r>
      <w:r w:rsidR="00583F44">
        <w:t>Расчетные показатели максимально допустимого уровня территориальной доступности указанных объект</w:t>
      </w:r>
      <w:r>
        <w:t xml:space="preserve">ов не устанавливаются. </w:t>
      </w:r>
    </w:p>
    <w:p w:rsidR="00CC68B7" w:rsidRPr="00CC68B7" w:rsidRDefault="00CC68B7" w:rsidP="00CC68B7">
      <w:pPr>
        <w:jc w:val="center"/>
        <w:rPr>
          <w:b/>
        </w:rPr>
      </w:pPr>
    </w:p>
    <w:p w:rsidR="00CC68B7" w:rsidRDefault="00583F44" w:rsidP="00CC68B7">
      <w:pPr>
        <w:jc w:val="center"/>
        <w:rPr>
          <w:b/>
        </w:rPr>
      </w:pPr>
      <w:r w:rsidRPr="00CC68B7">
        <w:rPr>
          <w:b/>
        </w:rPr>
        <w:t>12. 2. Объекты в области культуры и досуга</w:t>
      </w:r>
    </w:p>
    <w:p w:rsidR="00CC68B7" w:rsidRDefault="00CC68B7" w:rsidP="00CC68B7">
      <w:pPr>
        <w:jc w:val="center"/>
        <w:rPr>
          <w:b/>
        </w:rPr>
      </w:pPr>
    </w:p>
    <w:tbl>
      <w:tblPr>
        <w:tblStyle w:val="a6"/>
        <w:tblW w:w="0" w:type="auto"/>
        <w:tblLook w:val="04A0"/>
      </w:tblPr>
      <w:tblGrid>
        <w:gridCol w:w="2545"/>
        <w:gridCol w:w="5536"/>
        <w:gridCol w:w="1490"/>
      </w:tblGrid>
      <w:tr w:rsidR="00CC68B7" w:rsidTr="00285298">
        <w:tc>
          <w:tcPr>
            <w:tcW w:w="2649" w:type="dxa"/>
            <w:vAlign w:val="center"/>
          </w:tcPr>
          <w:p w:rsidR="00CC68B7" w:rsidRPr="00285298" w:rsidRDefault="00CC68B7" w:rsidP="00285298">
            <w:pPr>
              <w:jc w:val="center"/>
              <w:rPr>
                <w:b/>
                <w:sz w:val="20"/>
              </w:rPr>
            </w:pPr>
            <w:r w:rsidRPr="00285298">
              <w:rPr>
                <w:sz w:val="20"/>
              </w:rPr>
              <w:t>Наименование вида объекта</w:t>
            </w:r>
          </w:p>
        </w:tc>
        <w:tc>
          <w:tcPr>
            <w:tcW w:w="5952" w:type="dxa"/>
            <w:vAlign w:val="center"/>
          </w:tcPr>
          <w:p w:rsidR="00CC68B7" w:rsidRPr="00285298" w:rsidRDefault="00CC68B7" w:rsidP="00285298">
            <w:pPr>
              <w:jc w:val="center"/>
              <w:rPr>
                <w:b/>
                <w:sz w:val="20"/>
              </w:rPr>
            </w:pPr>
            <w:r w:rsidRPr="00285298">
              <w:rPr>
                <w:sz w:val="20"/>
              </w:rPr>
              <w:t>Наименование нормируемого расчетного показателя, единица измерения</w:t>
            </w:r>
          </w:p>
        </w:tc>
        <w:tc>
          <w:tcPr>
            <w:tcW w:w="1537" w:type="dxa"/>
            <w:vAlign w:val="center"/>
          </w:tcPr>
          <w:p w:rsidR="00CC68B7" w:rsidRPr="00285298" w:rsidRDefault="00CC68B7" w:rsidP="00285298">
            <w:pPr>
              <w:jc w:val="center"/>
              <w:rPr>
                <w:b/>
                <w:sz w:val="20"/>
              </w:rPr>
            </w:pPr>
            <w:r w:rsidRPr="00285298">
              <w:rPr>
                <w:sz w:val="20"/>
              </w:rPr>
              <w:t>Значение расчетного показателя</w:t>
            </w:r>
          </w:p>
        </w:tc>
      </w:tr>
      <w:tr w:rsidR="00CC68B7" w:rsidTr="00285298">
        <w:tc>
          <w:tcPr>
            <w:tcW w:w="2660" w:type="dxa"/>
            <w:vAlign w:val="center"/>
          </w:tcPr>
          <w:p w:rsidR="00CC68B7" w:rsidRPr="00285298" w:rsidRDefault="00CC68B7" w:rsidP="00285298">
            <w:pPr>
              <w:rPr>
                <w:b/>
                <w:sz w:val="20"/>
              </w:rPr>
            </w:pPr>
            <w:r w:rsidRPr="00285298">
              <w:rPr>
                <w:sz w:val="20"/>
              </w:rPr>
              <w:t>Культурно-развлекательные центры</w:t>
            </w:r>
          </w:p>
        </w:tc>
        <w:tc>
          <w:tcPr>
            <w:tcW w:w="6095" w:type="dxa"/>
            <w:vAlign w:val="center"/>
          </w:tcPr>
          <w:p w:rsidR="00CC68B7" w:rsidRPr="00285298" w:rsidRDefault="00285298" w:rsidP="00285298">
            <w:pPr>
              <w:rPr>
                <w:b/>
                <w:sz w:val="20"/>
              </w:rPr>
            </w:pPr>
            <w:r w:rsidRPr="00285298">
              <w:rPr>
                <w:sz w:val="20"/>
              </w:rPr>
              <w:t>Уровень обеспеченности, объект на муниципальное образование – городской округ</w:t>
            </w:r>
          </w:p>
        </w:tc>
        <w:tc>
          <w:tcPr>
            <w:tcW w:w="1383" w:type="dxa"/>
            <w:vAlign w:val="center"/>
          </w:tcPr>
          <w:p w:rsidR="00CC68B7" w:rsidRPr="00285298" w:rsidRDefault="00285298" w:rsidP="00285298">
            <w:pPr>
              <w:jc w:val="center"/>
              <w:rPr>
                <w:sz w:val="20"/>
              </w:rPr>
            </w:pPr>
            <w:r w:rsidRPr="00285298">
              <w:rPr>
                <w:sz w:val="20"/>
              </w:rPr>
              <w:t>1</w:t>
            </w:r>
          </w:p>
        </w:tc>
      </w:tr>
      <w:tr w:rsidR="00285298" w:rsidTr="00285298">
        <w:tc>
          <w:tcPr>
            <w:tcW w:w="2660" w:type="dxa"/>
            <w:vMerge w:val="restart"/>
            <w:vAlign w:val="center"/>
          </w:tcPr>
          <w:p w:rsidR="00285298" w:rsidRPr="00285298" w:rsidRDefault="00285298" w:rsidP="00285298">
            <w:pPr>
              <w:rPr>
                <w:b/>
                <w:sz w:val="20"/>
              </w:rPr>
            </w:pPr>
            <w:r w:rsidRPr="00285298">
              <w:rPr>
                <w:sz w:val="20"/>
              </w:rPr>
              <w:t>Кинотеатры (круглогодичного действия)</w:t>
            </w:r>
          </w:p>
        </w:tc>
        <w:tc>
          <w:tcPr>
            <w:tcW w:w="6095" w:type="dxa"/>
            <w:vAlign w:val="center"/>
          </w:tcPr>
          <w:p w:rsidR="00285298" w:rsidRPr="00285298" w:rsidRDefault="00285298" w:rsidP="00285298">
            <w:pPr>
              <w:rPr>
                <w:b/>
                <w:sz w:val="20"/>
              </w:rPr>
            </w:pPr>
            <w:r w:rsidRPr="00285298">
              <w:rPr>
                <w:sz w:val="20"/>
              </w:rPr>
              <w:t>Уровень обеспеченности, объект на 100 тыс. человек</w:t>
            </w:r>
          </w:p>
        </w:tc>
        <w:tc>
          <w:tcPr>
            <w:tcW w:w="1383" w:type="dxa"/>
            <w:vAlign w:val="center"/>
          </w:tcPr>
          <w:p w:rsidR="00285298" w:rsidRPr="00285298" w:rsidRDefault="00285298" w:rsidP="00285298">
            <w:pPr>
              <w:jc w:val="center"/>
              <w:rPr>
                <w:sz w:val="20"/>
              </w:rPr>
            </w:pPr>
            <w:r w:rsidRPr="00285298">
              <w:rPr>
                <w:sz w:val="20"/>
              </w:rPr>
              <w:t>1</w:t>
            </w:r>
          </w:p>
        </w:tc>
      </w:tr>
      <w:tr w:rsidR="00285298" w:rsidTr="00285298">
        <w:tc>
          <w:tcPr>
            <w:tcW w:w="2649" w:type="dxa"/>
            <w:vMerge/>
            <w:vAlign w:val="center"/>
          </w:tcPr>
          <w:p w:rsidR="00285298" w:rsidRPr="00285298" w:rsidRDefault="00285298" w:rsidP="00285298">
            <w:pPr>
              <w:rPr>
                <w:b/>
                <w:sz w:val="20"/>
              </w:rPr>
            </w:pPr>
          </w:p>
        </w:tc>
        <w:tc>
          <w:tcPr>
            <w:tcW w:w="5952" w:type="dxa"/>
            <w:vAlign w:val="center"/>
          </w:tcPr>
          <w:p w:rsidR="00285298" w:rsidRPr="00285298" w:rsidRDefault="00285298" w:rsidP="00285298">
            <w:pPr>
              <w:rPr>
                <w:b/>
                <w:sz w:val="20"/>
              </w:rPr>
            </w:pPr>
            <w:r w:rsidRPr="00285298">
              <w:rPr>
                <w:sz w:val="20"/>
              </w:rPr>
              <w:t>Уровень обеспеченности, мест на 1 тыс. человек наличного населения</w:t>
            </w:r>
          </w:p>
        </w:tc>
        <w:tc>
          <w:tcPr>
            <w:tcW w:w="1537" w:type="dxa"/>
            <w:vAlign w:val="center"/>
          </w:tcPr>
          <w:p w:rsidR="00285298" w:rsidRPr="00285298" w:rsidRDefault="00285298" w:rsidP="00285298">
            <w:pPr>
              <w:jc w:val="center"/>
              <w:rPr>
                <w:sz w:val="20"/>
              </w:rPr>
            </w:pPr>
            <w:r w:rsidRPr="00285298">
              <w:rPr>
                <w:sz w:val="20"/>
              </w:rPr>
              <w:t>3</w:t>
            </w:r>
          </w:p>
        </w:tc>
      </w:tr>
      <w:tr w:rsidR="00CC68B7" w:rsidTr="00285298">
        <w:tc>
          <w:tcPr>
            <w:tcW w:w="2649" w:type="dxa"/>
            <w:vAlign w:val="center"/>
          </w:tcPr>
          <w:p w:rsidR="00CC68B7" w:rsidRPr="00285298" w:rsidRDefault="00285298" w:rsidP="00285298">
            <w:pPr>
              <w:rPr>
                <w:b/>
                <w:sz w:val="20"/>
              </w:rPr>
            </w:pPr>
            <w:r w:rsidRPr="00285298">
              <w:rPr>
                <w:sz w:val="20"/>
              </w:rPr>
              <w:t>Кинотеатры для просмотра в автомобилях</w:t>
            </w:r>
          </w:p>
        </w:tc>
        <w:tc>
          <w:tcPr>
            <w:tcW w:w="5952" w:type="dxa"/>
            <w:vAlign w:val="center"/>
          </w:tcPr>
          <w:p w:rsidR="00CC68B7" w:rsidRPr="00285298" w:rsidRDefault="00285298" w:rsidP="00285298">
            <w:pPr>
              <w:rPr>
                <w:b/>
                <w:sz w:val="20"/>
              </w:rPr>
            </w:pPr>
            <w:r w:rsidRPr="00285298">
              <w:rPr>
                <w:sz w:val="20"/>
              </w:rPr>
              <w:t>Уровень обеспеченности, объект на муниципальное образование – городской округ</w:t>
            </w:r>
          </w:p>
        </w:tc>
        <w:tc>
          <w:tcPr>
            <w:tcW w:w="1537" w:type="dxa"/>
            <w:vAlign w:val="center"/>
          </w:tcPr>
          <w:p w:rsidR="00CC68B7" w:rsidRPr="00285298" w:rsidRDefault="00285298" w:rsidP="00285298">
            <w:pPr>
              <w:jc w:val="center"/>
              <w:rPr>
                <w:sz w:val="20"/>
              </w:rPr>
            </w:pPr>
            <w:r w:rsidRPr="00285298">
              <w:rPr>
                <w:sz w:val="20"/>
              </w:rPr>
              <w:t>1</w:t>
            </w:r>
          </w:p>
        </w:tc>
      </w:tr>
    </w:tbl>
    <w:p w:rsidR="00CC68B7" w:rsidRPr="00CC68B7" w:rsidRDefault="00CC68B7" w:rsidP="00CC68B7">
      <w:pPr>
        <w:jc w:val="center"/>
        <w:rPr>
          <w:b/>
        </w:rPr>
      </w:pPr>
    </w:p>
    <w:p w:rsidR="00285298" w:rsidRDefault="00285298" w:rsidP="00CC68B7">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285298" w:rsidRDefault="00285298" w:rsidP="00CC68B7">
      <w:pPr>
        <w:jc w:val="both"/>
      </w:pPr>
    </w:p>
    <w:p w:rsidR="00285298" w:rsidRPr="00285298" w:rsidRDefault="00583F44" w:rsidP="00285298">
      <w:pPr>
        <w:jc w:val="center"/>
        <w:rPr>
          <w:b/>
        </w:rPr>
      </w:pPr>
      <w:r w:rsidRPr="00285298">
        <w:rPr>
          <w:b/>
        </w:rPr>
        <w:lastRenderedPageBreak/>
        <w:t>12.3. Объекты в области физической культуры и спорта</w:t>
      </w:r>
    </w:p>
    <w:p w:rsidR="00285298" w:rsidRDefault="00285298" w:rsidP="00CC68B7">
      <w:pPr>
        <w:jc w:val="both"/>
      </w:pPr>
    </w:p>
    <w:tbl>
      <w:tblPr>
        <w:tblStyle w:val="a6"/>
        <w:tblW w:w="0" w:type="auto"/>
        <w:tblLook w:val="04A0"/>
      </w:tblPr>
      <w:tblGrid>
        <w:gridCol w:w="2699"/>
        <w:gridCol w:w="5384"/>
        <w:gridCol w:w="1488"/>
      </w:tblGrid>
      <w:tr w:rsidR="00285298" w:rsidRPr="00285298" w:rsidTr="00285298">
        <w:tc>
          <w:tcPr>
            <w:tcW w:w="2802" w:type="dxa"/>
            <w:vAlign w:val="center"/>
          </w:tcPr>
          <w:p w:rsidR="00285298" w:rsidRPr="00285298" w:rsidRDefault="00285298" w:rsidP="00285298">
            <w:pPr>
              <w:jc w:val="center"/>
              <w:rPr>
                <w:sz w:val="20"/>
              </w:rPr>
            </w:pPr>
            <w:r w:rsidRPr="00285298">
              <w:rPr>
                <w:sz w:val="20"/>
              </w:rPr>
              <w:t>Наименование вида объекта</w:t>
            </w:r>
          </w:p>
        </w:tc>
        <w:tc>
          <w:tcPr>
            <w:tcW w:w="5811" w:type="dxa"/>
            <w:vAlign w:val="center"/>
          </w:tcPr>
          <w:p w:rsidR="00285298" w:rsidRPr="00285298" w:rsidRDefault="00285298" w:rsidP="00285298">
            <w:pPr>
              <w:jc w:val="center"/>
              <w:rPr>
                <w:sz w:val="20"/>
              </w:rPr>
            </w:pPr>
            <w:r w:rsidRPr="00285298">
              <w:rPr>
                <w:sz w:val="20"/>
              </w:rPr>
              <w:t>Наименование нормируемого расчетного показателя, единица измерения</w:t>
            </w:r>
          </w:p>
        </w:tc>
        <w:tc>
          <w:tcPr>
            <w:tcW w:w="1525" w:type="dxa"/>
            <w:vAlign w:val="center"/>
          </w:tcPr>
          <w:p w:rsidR="00285298" w:rsidRPr="00285298" w:rsidRDefault="00285298" w:rsidP="00285298">
            <w:pPr>
              <w:jc w:val="center"/>
              <w:rPr>
                <w:sz w:val="20"/>
              </w:rPr>
            </w:pPr>
            <w:r w:rsidRPr="00285298">
              <w:rPr>
                <w:sz w:val="20"/>
              </w:rPr>
              <w:t>Значение расчетного показателя</w:t>
            </w:r>
          </w:p>
        </w:tc>
      </w:tr>
      <w:tr w:rsidR="00285298" w:rsidRPr="00285298" w:rsidTr="00285298">
        <w:tc>
          <w:tcPr>
            <w:tcW w:w="2802" w:type="dxa"/>
            <w:vAlign w:val="center"/>
          </w:tcPr>
          <w:p w:rsidR="00285298" w:rsidRPr="00285298" w:rsidRDefault="00285298" w:rsidP="00285298">
            <w:pPr>
              <w:rPr>
                <w:sz w:val="20"/>
              </w:rPr>
            </w:pPr>
            <w:r w:rsidRPr="00285298">
              <w:rPr>
                <w:sz w:val="20"/>
              </w:rPr>
              <w:t>Крытые спортивные объекты с искусственным льдом</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proofErr w:type="spellStart"/>
            <w:r w:rsidRPr="00285298">
              <w:rPr>
                <w:sz w:val="20"/>
              </w:rPr>
              <w:t>Велоспортивные</w:t>
            </w:r>
            <w:proofErr w:type="spellEnd"/>
            <w:r w:rsidRPr="00285298">
              <w:rPr>
                <w:sz w:val="20"/>
              </w:rPr>
              <w:t xml:space="preserve"> комплексы, велотреки</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r w:rsidRPr="00285298">
              <w:rPr>
                <w:sz w:val="20"/>
              </w:rPr>
              <w:t>Спортивные комплексы для водных видов спорта</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r w:rsidRPr="00285298">
              <w:rPr>
                <w:sz w:val="20"/>
              </w:rPr>
              <w:t>Спортивные центры интеллектуальных видов спорта</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r w:rsidRPr="00285298">
              <w:rPr>
                <w:sz w:val="20"/>
              </w:rPr>
              <w:t>Спортивные центры восточных единоборств</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r w:rsidRPr="00285298">
              <w:rPr>
                <w:sz w:val="20"/>
              </w:rPr>
              <w:t>Акробатические центры</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r w:rsidRPr="00285298">
              <w:rPr>
                <w:sz w:val="20"/>
              </w:rPr>
              <w:t>Тиры для стрельбы из лука и арбалета</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r w:rsidRPr="00285298">
              <w:rPr>
                <w:sz w:val="20"/>
              </w:rPr>
              <w:t xml:space="preserve">Картинги, </w:t>
            </w:r>
            <w:proofErr w:type="spellStart"/>
            <w:r w:rsidRPr="00285298">
              <w:rPr>
                <w:sz w:val="20"/>
              </w:rPr>
              <w:t>мототрассы</w:t>
            </w:r>
            <w:proofErr w:type="spellEnd"/>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r w:rsidR="00285298" w:rsidRPr="00285298" w:rsidTr="00285298">
        <w:tc>
          <w:tcPr>
            <w:tcW w:w="2802" w:type="dxa"/>
            <w:vAlign w:val="center"/>
          </w:tcPr>
          <w:p w:rsidR="00285298" w:rsidRPr="00285298" w:rsidRDefault="00285298" w:rsidP="00285298">
            <w:pPr>
              <w:rPr>
                <w:sz w:val="20"/>
              </w:rPr>
            </w:pPr>
            <w:proofErr w:type="spellStart"/>
            <w:r w:rsidRPr="00285298">
              <w:rPr>
                <w:sz w:val="20"/>
              </w:rPr>
              <w:t>Пейнтбольные</w:t>
            </w:r>
            <w:proofErr w:type="spellEnd"/>
            <w:r w:rsidRPr="00285298">
              <w:rPr>
                <w:sz w:val="20"/>
              </w:rPr>
              <w:t xml:space="preserve"> городки (клубы)</w:t>
            </w:r>
          </w:p>
        </w:tc>
        <w:tc>
          <w:tcPr>
            <w:tcW w:w="5811" w:type="dxa"/>
            <w:vAlign w:val="center"/>
          </w:tcPr>
          <w:p w:rsidR="00285298" w:rsidRPr="00285298" w:rsidRDefault="00285298" w:rsidP="00285298">
            <w:pPr>
              <w:rPr>
                <w:sz w:val="20"/>
              </w:rPr>
            </w:pPr>
            <w:r w:rsidRPr="00285298">
              <w:rPr>
                <w:sz w:val="20"/>
              </w:rPr>
              <w:t>Уровень обеспеченности, объект на муниципальное образование – городской округ</w:t>
            </w:r>
          </w:p>
        </w:tc>
        <w:tc>
          <w:tcPr>
            <w:tcW w:w="1525" w:type="dxa"/>
            <w:vAlign w:val="center"/>
          </w:tcPr>
          <w:p w:rsidR="00285298" w:rsidRPr="00285298" w:rsidRDefault="00285298" w:rsidP="00285298">
            <w:pPr>
              <w:jc w:val="center"/>
              <w:rPr>
                <w:sz w:val="20"/>
              </w:rPr>
            </w:pPr>
            <w:r w:rsidRPr="00285298">
              <w:rPr>
                <w:sz w:val="20"/>
              </w:rPr>
              <w:t>1</w:t>
            </w:r>
          </w:p>
        </w:tc>
      </w:tr>
    </w:tbl>
    <w:p w:rsidR="00285298" w:rsidRDefault="00285298" w:rsidP="00CC68B7">
      <w:pPr>
        <w:jc w:val="both"/>
      </w:pPr>
    </w:p>
    <w:p w:rsidR="00285298" w:rsidRDefault="00285298" w:rsidP="00CC68B7">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285298" w:rsidRDefault="00285298" w:rsidP="00CC68B7">
      <w:pPr>
        <w:jc w:val="both"/>
      </w:pPr>
    </w:p>
    <w:p w:rsidR="00285298" w:rsidRPr="00285298" w:rsidRDefault="00583F44" w:rsidP="00285298">
      <w:pPr>
        <w:jc w:val="center"/>
        <w:rPr>
          <w:b/>
        </w:rPr>
      </w:pPr>
      <w:r w:rsidRPr="00285298">
        <w:rPr>
          <w:b/>
        </w:rPr>
        <w:t>12.4. Объекты в области транспортного обслуживания</w:t>
      </w:r>
    </w:p>
    <w:p w:rsidR="00285298" w:rsidRDefault="00285298" w:rsidP="00CC68B7">
      <w:pPr>
        <w:jc w:val="both"/>
      </w:pPr>
    </w:p>
    <w:p w:rsidR="00285298" w:rsidRDefault="00285298" w:rsidP="00CC68B7">
      <w:pPr>
        <w:jc w:val="both"/>
      </w:pPr>
      <w:r>
        <w:tab/>
      </w:r>
      <w:r w:rsidR="00583F44">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w:t>
      </w:r>
      <w:r>
        <w:t xml:space="preserve">селения муниципального образования </w:t>
      </w:r>
    </w:p>
    <w:p w:rsidR="00285298" w:rsidRDefault="00285298" w:rsidP="00CC68B7">
      <w:pPr>
        <w:jc w:val="both"/>
      </w:pPr>
    </w:p>
    <w:tbl>
      <w:tblPr>
        <w:tblStyle w:val="a6"/>
        <w:tblW w:w="0" w:type="auto"/>
        <w:tblLook w:val="04A0"/>
      </w:tblPr>
      <w:tblGrid>
        <w:gridCol w:w="1902"/>
        <w:gridCol w:w="4687"/>
        <w:gridCol w:w="1955"/>
        <w:gridCol w:w="1027"/>
      </w:tblGrid>
      <w:tr w:rsidR="00285298" w:rsidRPr="005A268E" w:rsidTr="005A268E">
        <w:tc>
          <w:tcPr>
            <w:tcW w:w="1965" w:type="dxa"/>
            <w:vAlign w:val="center"/>
          </w:tcPr>
          <w:p w:rsidR="00285298" w:rsidRPr="005A268E" w:rsidRDefault="00285298" w:rsidP="005A268E">
            <w:pPr>
              <w:jc w:val="center"/>
              <w:rPr>
                <w:sz w:val="20"/>
              </w:rPr>
            </w:pPr>
            <w:r w:rsidRPr="005A268E">
              <w:rPr>
                <w:sz w:val="20"/>
              </w:rPr>
              <w:t>Наименование вида</w:t>
            </w:r>
          </w:p>
        </w:tc>
        <w:tc>
          <w:tcPr>
            <w:tcW w:w="5074" w:type="dxa"/>
            <w:vAlign w:val="center"/>
          </w:tcPr>
          <w:p w:rsidR="00285298" w:rsidRPr="005A268E" w:rsidRDefault="00285298" w:rsidP="005A268E">
            <w:pPr>
              <w:jc w:val="center"/>
              <w:rPr>
                <w:sz w:val="20"/>
              </w:rPr>
            </w:pPr>
            <w:r w:rsidRPr="005A268E">
              <w:rPr>
                <w:sz w:val="20"/>
              </w:rPr>
              <w:t>Наименование расчетного показателя, единица измерения</w:t>
            </w:r>
          </w:p>
        </w:tc>
        <w:tc>
          <w:tcPr>
            <w:tcW w:w="3099" w:type="dxa"/>
            <w:gridSpan w:val="2"/>
            <w:vAlign w:val="center"/>
          </w:tcPr>
          <w:p w:rsidR="00285298" w:rsidRPr="005A268E" w:rsidRDefault="00285298" w:rsidP="005A268E">
            <w:pPr>
              <w:jc w:val="center"/>
              <w:rPr>
                <w:sz w:val="20"/>
              </w:rPr>
            </w:pPr>
            <w:r w:rsidRPr="005A268E">
              <w:rPr>
                <w:sz w:val="20"/>
              </w:rPr>
              <w:t>Значение расчетного показателя</w:t>
            </w:r>
          </w:p>
        </w:tc>
      </w:tr>
      <w:tr w:rsidR="005A268E" w:rsidRPr="005A268E" w:rsidTr="005A268E">
        <w:trPr>
          <w:trHeight w:val="1932"/>
        </w:trPr>
        <w:tc>
          <w:tcPr>
            <w:tcW w:w="1965" w:type="dxa"/>
            <w:vMerge w:val="restart"/>
            <w:vAlign w:val="center"/>
          </w:tcPr>
          <w:p w:rsidR="005A268E" w:rsidRPr="005A268E" w:rsidRDefault="005A268E" w:rsidP="005A268E">
            <w:pPr>
              <w:rPr>
                <w:sz w:val="20"/>
              </w:rPr>
            </w:pPr>
            <w:r w:rsidRPr="005A268E">
              <w:rPr>
                <w:sz w:val="20"/>
              </w:rPr>
              <w:t>Гаражи и открытые стоянки для постоянного хранения автомобилей</w:t>
            </w:r>
          </w:p>
        </w:tc>
        <w:tc>
          <w:tcPr>
            <w:tcW w:w="5117" w:type="dxa"/>
            <w:vAlign w:val="center"/>
          </w:tcPr>
          <w:p w:rsidR="005A268E" w:rsidRPr="005A268E" w:rsidRDefault="005A268E" w:rsidP="005A268E">
            <w:pPr>
              <w:rPr>
                <w:sz w:val="20"/>
              </w:rPr>
            </w:pPr>
            <w:r w:rsidRPr="005A268E">
              <w:rPr>
                <w:sz w:val="20"/>
              </w:rPr>
              <w:t xml:space="preserve">Количество мест хранения индивидуальных легковых автомобилей жителей многоэтажной, </w:t>
            </w:r>
            <w:proofErr w:type="spellStart"/>
            <w:r w:rsidRPr="005A268E">
              <w:rPr>
                <w:sz w:val="20"/>
              </w:rPr>
              <w:t>среднеэтажной</w:t>
            </w:r>
            <w:proofErr w:type="spellEnd"/>
            <w:r w:rsidRPr="005A268E">
              <w:rPr>
                <w:sz w:val="20"/>
              </w:rPr>
              <w:t xml:space="preserve">, малоэтажной жилой застройки без </w:t>
            </w:r>
            <w:proofErr w:type="spellStart"/>
            <w:r w:rsidRPr="005A268E">
              <w:rPr>
                <w:sz w:val="20"/>
              </w:rPr>
              <w:t>приквартирных</w:t>
            </w:r>
            <w:proofErr w:type="spellEnd"/>
            <w:r w:rsidRPr="005A268E">
              <w:rPr>
                <w:sz w:val="20"/>
              </w:rPr>
              <w:t xml:space="preserve"> участков, </w:t>
            </w:r>
            <w:proofErr w:type="spellStart"/>
            <w:r w:rsidRPr="005A268E">
              <w:rPr>
                <w:sz w:val="20"/>
              </w:rPr>
              <w:t>машино-мест</w:t>
            </w:r>
            <w:proofErr w:type="spellEnd"/>
            <w:r w:rsidRPr="005A268E">
              <w:rPr>
                <w:sz w:val="20"/>
              </w:rPr>
              <w:t xml:space="preserve"> на 1 тыс. человек</w:t>
            </w:r>
          </w:p>
        </w:tc>
        <w:tc>
          <w:tcPr>
            <w:tcW w:w="3056" w:type="dxa"/>
            <w:gridSpan w:val="2"/>
            <w:vAlign w:val="center"/>
          </w:tcPr>
          <w:p w:rsidR="005A268E" w:rsidRPr="005A268E" w:rsidRDefault="005A268E" w:rsidP="005A268E">
            <w:pPr>
              <w:jc w:val="center"/>
              <w:rPr>
                <w:sz w:val="20"/>
              </w:rPr>
            </w:pPr>
            <w:r w:rsidRPr="005A268E">
              <w:rPr>
                <w:sz w:val="20"/>
              </w:rPr>
              <w:t>260</w:t>
            </w:r>
          </w:p>
        </w:tc>
      </w:tr>
      <w:tr w:rsidR="005A268E" w:rsidRPr="005A268E" w:rsidTr="005A268E">
        <w:tc>
          <w:tcPr>
            <w:tcW w:w="1965" w:type="dxa"/>
            <w:vMerge/>
            <w:vAlign w:val="center"/>
          </w:tcPr>
          <w:p w:rsidR="005A268E" w:rsidRPr="005A268E" w:rsidRDefault="005A268E" w:rsidP="005A268E">
            <w:pPr>
              <w:rPr>
                <w:sz w:val="20"/>
              </w:rPr>
            </w:pPr>
          </w:p>
        </w:tc>
        <w:tc>
          <w:tcPr>
            <w:tcW w:w="5069" w:type="dxa"/>
            <w:vMerge w:val="restart"/>
            <w:vAlign w:val="center"/>
          </w:tcPr>
          <w:p w:rsidR="005A268E" w:rsidRPr="005A268E" w:rsidRDefault="005A268E" w:rsidP="005A268E">
            <w:pPr>
              <w:rPr>
                <w:sz w:val="20"/>
              </w:rPr>
            </w:pPr>
            <w:r w:rsidRPr="005A268E">
              <w:rPr>
                <w:sz w:val="20"/>
              </w:rPr>
              <w:t>Пешеходная доступность, м</w:t>
            </w:r>
          </w:p>
        </w:tc>
        <w:tc>
          <w:tcPr>
            <w:tcW w:w="2019" w:type="dxa"/>
            <w:vAlign w:val="center"/>
          </w:tcPr>
          <w:p w:rsidR="005A268E" w:rsidRPr="005A268E" w:rsidRDefault="005A268E" w:rsidP="005A268E">
            <w:pPr>
              <w:rPr>
                <w:sz w:val="20"/>
              </w:rPr>
            </w:pPr>
            <w:r w:rsidRPr="005A268E">
              <w:rPr>
                <w:sz w:val="20"/>
              </w:rPr>
              <w:t>при новом строительстве</w:t>
            </w:r>
          </w:p>
        </w:tc>
        <w:tc>
          <w:tcPr>
            <w:tcW w:w="1085" w:type="dxa"/>
            <w:vAlign w:val="center"/>
          </w:tcPr>
          <w:p w:rsidR="005A268E" w:rsidRPr="005A268E" w:rsidRDefault="005A268E" w:rsidP="005A268E">
            <w:pPr>
              <w:jc w:val="center"/>
              <w:rPr>
                <w:sz w:val="20"/>
              </w:rPr>
            </w:pPr>
            <w:r w:rsidRPr="005A268E">
              <w:rPr>
                <w:sz w:val="20"/>
              </w:rPr>
              <w:t>800</w:t>
            </w:r>
          </w:p>
        </w:tc>
      </w:tr>
      <w:tr w:rsidR="005A268E" w:rsidRPr="005A268E" w:rsidTr="005A268E">
        <w:tc>
          <w:tcPr>
            <w:tcW w:w="1965" w:type="dxa"/>
            <w:vMerge/>
          </w:tcPr>
          <w:p w:rsidR="005A268E" w:rsidRPr="005A268E" w:rsidRDefault="005A268E" w:rsidP="00CC68B7">
            <w:pPr>
              <w:jc w:val="both"/>
              <w:rPr>
                <w:sz w:val="20"/>
              </w:rPr>
            </w:pPr>
          </w:p>
        </w:tc>
        <w:tc>
          <w:tcPr>
            <w:tcW w:w="5074" w:type="dxa"/>
            <w:vMerge/>
          </w:tcPr>
          <w:p w:rsidR="005A268E" w:rsidRPr="005A268E" w:rsidRDefault="005A268E" w:rsidP="00CC68B7">
            <w:pPr>
              <w:jc w:val="both"/>
              <w:rPr>
                <w:sz w:val="20"/>
              </w:rPr>
            </w:pPr>
          </w:p>
        </w:tc>
        <w:tc>
          <w:tcPr>
            <w:tcW w:w="2019" w:type="dxa"/>
            <w:vAlign w:val="center"/>
          </w:tcPr>
          <w:p w:rsidR="005A268E" w:rsidRDefault="005A268E" w:rsidP="005A268E">
            <w:pPr>
              <w:rPr>
                <w:sz w:val="20"/>
              </w:rPr>
            </w:pPr>
            <w:r w:rsidRPr="005A268E">
              <w:rPr>
                <w:sz w:val="20"/>
              </w:rPr>
              <w:t xml:space="preserve">при </w:t>
            </w:r>
          </w:p>
          <w:p w:rsidR="005A268E" w:rsidRPr="005A268E" w:rsidRDefault="005A268E" w:rsidP="005A268E">
            <w:pPr>
              <w:rPr>
                <w:sz w:val="20"/>
              </w:rPr>
            </w:pPr>
            <w:r w:rsidRPr="005A268E">
              <w:rPr>
                <w:sz w:val="20"/>
              </w:rPr>
              <w:t>реконструкции</w:t>
            </w:r>
          </w:p>
        </w:tc>
        <w:tc>
          <w:tcPr>
            <w:tcW w:w="1080" w:type="dxa"/>
            <w:vAlign w:val="center"/>
          </w:tcPr>
          <w:p w:rsidR="005A268E" w:rsidRPr="005A268E" w:rsidRDefault="005A268E" w:rsidP="005A268E">
            <w:pPr>
              <w:jc w:val="center"/>
              <w:rPr>
                <w:sz w:val="20"/>
              </w:rPr>
            </w:pPr>
            <w:r w:rsidRPr="005A268E">
              <w:rPr>
                <w:sz w:val="20"/>
              </w:rPr>
              <w:t>1500</w:t>
            </w:r>
          </w:p>
        </w:tc>
      </w:tr>
    </w:tbl>
    <w:p w:rsidR="00285298" w:rsidRDefault="00285298" w:rsidP="00CC68B7">
      <w:pPr>
        <w:jc w:val="both"/>
      </w:pPr>
    </w:p>
    <w:p w:rsidR="005A268E" w:rsidRDefault="005A268E" w:rsidP="00CC68B7">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5A268E" w:rsidRDefault="005A268E" w:rsidP="00CC68B7">
      <w:pPr>
        <w:jc w:val="both"/>
      </w:pPr>
    </w:p>
    <w:p w:rsidR="00621CFF" w:rsidRDefault="00621CFF" w:rsidP="005A268E">
      <w:pPr>
        <w:jc w:val="center"/>
        <w:rPr>
          <w:b/>
        </w:rPr>
      </w:pPr>
    </w:p>
    <w:p w:rsidR="005A268E" w:rsidRPr="005A268E" w:rsidRDefault="00583F44" w:rsidP="005A268E">
      <w:pPr>
        <w:jc w:val="center"/>
        <w:rPr>
          <w:b/>
        </w:rPr>
      </w:pPr>
      <w:r w:rsidRPr="005A268E">
        <w:rPr>
          <w:b/>
        </w:rPr>
        <w:lastRenderedPageBreak/>
        <w:t>12.5. Объекты в области фармацевтики</w:t>
      </w:r>
    </w:p>
    <w:p w:rsidR="005A268E" w:rsidRDefault="005A268E" w:rsidP="00CC68B7">
      <w:pPr>
        <w:jc w:val="both"/>
      </w:pPr>
    </w:p>
    <w:p w:rsidR="005A268E" w:rsidRDefault="005A268E" w:rsidP="00CC68B7">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w:t>
      </w:r>
    </w:p>
    <w:p w:rsidR="005A268E" w:rsidRDefault="00583F44" w:rsidP="00CC68B7">
      <w:pPr>
        <w:jc w:val="both"/>
      </w:pPr>
      <w:r>
        <w:t xml:space="preserve"> </w:t>
      </w:r>
    </w:p>
    <w:tbl>
      <w:tblPr>
        <w:tblStyle w:val="a6"/>
        <w:tblW w:w="0" w:type="auto"/>
        <w:tblLook w:val="04A0"/>
      </w:tblPr>
      <w:tblGrid>
        <w:gridCol w:w="2800"/>
        <w:gridCol w:w="5025"/>
        <w:gridCol w:w="1746"/>
      </w:tblGrid>
      <w:tr w:rsidR="005A268E" w:rsidRPr="005A268E" w:rsidTr="005A268E">
        <w:tc>
          <w:tcPr>
            <w:tcW w:w="2943" w:type="dxa"/>
            <w:vAlign w:val="center"/>
          </w:tcPr>
          <w:p w:rsidR="005A268E" w:rsidRPr="005A268E" w:rsidRDefault="005A268E" w:rsidP="005A268E">
            <w:pPr>
              <w:jc w:val="center"/>
              <w:rPr>
                <w:sz w:val="20"/>
              </w:rPr>
            </w:pPr>
            <w:r w:rsidRPr="005A268E">
              <w:rPr>
                <w:sz w:val="20"/>
              </w:rPr>
              <w:t>Наименование вида объекта</w:t>
            </w:r>
          </w:p>
        </w:tc>
        <w:tc>
          <w:tcPr>
            <w:tcW w:w="5387" w:type="dxa"/>
            <w:vAlign w:val="center"/>
          </w:tcPr>
          <w:p w:rsidR="005A268E" w:rsidRPr="005A268E" w:rsidRDefault="005A268E" w:rsidP="005A268E">
            <w:pPr>
              <w:jc w:val="center"/>
              <w:rPr>
                <w:sz w:val="20"/>
              </w:rPr>
            </w:pPr>
            <w:r w:rsidRPr="005A268E">
              <w:rPr>
                <w:sz w:val="20"/>
              </w:rPr>
              <w:t>Наименование нормируемого расчетного показателя, единица измерения</w:t>
            </w:r>
          </w:p>
        </w:tc>
        <w:tc>
          <w:tcPr>
            <w:tcW w:w="1808" w:type="dxa"/>
            <w:vAlign w:val="center"/>
          </w:tcPr>
          <w:p w:rsidR="005A268E" w:rsidRPr="005A268E" w:rsidRDefault="005A268E" w:rsidP="005A268E">
            <w:pPr>
              <w:jc w:val="center"/>
              <w:rPr>
                <w:sz w:val="20"/>
              </w:rPr>
            </w:pPr>
            <w:r w:rsidRPr="005A268E">
              <w:rPr>
                <w:sz w:val="20"/>
              </w:rPr>
              <w:t>Значение расчетного показателя</w:t>
            </w:r>
          </w:p>
        </w:tc>
      </w:tr>
      <w:tr w:rsidR="005A268E" w:rsidRPr="005A268E" w:rsidTr="005A268E">
        <w:tc>
          <w:tcPr>
            <w:tcW w:w="2943" w:type="dxa"/>
            <w:vMerge w:val="restart"/>
            <w:vAlign w:val="center"/>
          </w:tcPr>
          <w:p w:rsidR="005A268E" w:rsidRPr="005A268E" w:rsidRDefault="005A268E" w:rsidP="005A268E">
            <w:pPr>
              <w:rPr>
                <w:sz w:val="20"/>
              </w:rPr>
            </w:pPr>
            <w:r w:rsidRPr="005A268E">
              <w:rPr>
                <w:sz w:val="20"/>
              </w:rPr>
              <w:t>Аптечные организации</w:t>
            </w:r>
          </w:p>
        </w:tc>
        <w:tc>
          <w:tcPr>
            <w:tcW w:w="5387" w:type="dxa"/>
            <w:vAlign w:val="center"/>
          </w:tcPr>
          <w:p w:rsidR="005A268E" w:rsidRPr="005A268E" w:rsidRDefault="005A268E" w:rsidP="005A268E">
            <w:pPr>
              <w:rPr>
                <w:sz w:val="20"/>
              </w:rPr>
            </w:pPr>
            <w:r w:rsidRPr="005A268E">
              <w:rPr>
                <w:sz w:val="20"/>
              </w:rPr>
              <w:t>Уровень обеспеченности, объект на 13 тыс. человек</w:t>
            </w:r>
          </w:p>
        </w:tc>
        <w:tc>
          <w:tcPr>
            <w:tcW w:w="1808" w:type="dxa"/>
            <w:vAlign w:val="center"/>
          </w:tcPr>
          <w:p w:rsidR="005A268E" w:rsidRPr="005A268E" w:rsidRDefault="005A268E" w:rsidP="005A268E">
            <w:pPr>
              <w:jc w:val="center"/>
              <w:rPr>
                <w:sz w:val="20"/>
              </w:rPr>
            </w:pPr>
            <w:r w:rsidRPr="005A268E">
              <w:rPr>
                <w:sz w:val="20"/>
              </w:rPr>
              <w:t>1</w:t>
            </w:r>
          </w:p>
        </w:tc>
      </w:tr>
      <w:tr w:rsidR="005A268E" w:rsidRPr="005A268E" w:rsidTr="005A268E">
        <w:tc>
          <w:tcPr>
            <w:tcW w:w="2943" w:type="dxa"/>
            <w:vMerge/>
            <w:vAlign w:val="center"/>
          </w:tcPr>
          <w:p w:rsidR="005A268E" w:rsidRPr="005A268E" w:rsidRDefault="005A268E" w:rsidP="005A268E">
            <w:pPr>
              <w:rPr>
                <w:sz w:val="20"/>
              </w:rPr>
            </w:pPr>
          </w:p>
        </w:tc>
        <w:tc>
          <w:tcPr>
            <w:tcW w:w="5387" w:type="dxa"/>
            <w:vAlign w:val="center"/>
          </w:tcPr>
          <w:p w:rsidR="005A268E" w:rsidRPr="005A268E" w:rsidRDefault="005A268E" w:rsidP="005A268E">
            <w:pPr>
              <w:rPr>
                <w:sz w:val="20"/>
              </w:rPr>
            </w:pPr>
            <w:r w:rsidRPr="005A268E">
              <w:rPr>
                <w:sz w:val="20"/>
              </w:rPr>
              <w:t>Пешеходная доступность, м</w:t>
            </w:r>
          </w:p>
        </w:tc>
        <w:tc>
          <w:tcPr>
            <w:tcW w:w="1808" w:type="dxa"/>
            <w:vAlign w:val="center"/>
          </w:tcPr>
          <w:p w:rsidR="005A268E" w:rsidRPr="005A268E" w:rsidRDefault="005A268E" w:rsidP="005A268E">
            <w:pPr>
              <w:jc w:val="center"/>
              <w:rPr>
                <w:sz w:val="20"/>
              </w:rPr>
            </w:pPr>
            <w:r w:rsidRPr="005A268E">
              <w:rPr>
                <w:sz w:val="20"/>
              </w:rPr>
              <w:t>500</w:t>
            </w:r>
          </w:p>
        </w:tc>
      </w:tr>
    </w:tbl>
    <w:p w:rsidR="005A268E" w:rsidRDefault="005A268E" w:rsidP="00CC68B7">
      <w:pPr>
        <w:jc w:val="both"/>
      </w:pPr>
    </w:p>
    <w:p w:rsidR="005A268E" w:rsidRPr="005A268E" w:rsidRDefault="00583F44" w:rsidP="005A268E">
      <w:pPr>
        <w:jc w:val="center"/>
        <w:rPr>
          <w:b/>
        </w:rPr>
      </w:pPr>
      <w:r w:rsidRPr="005A268E">
        <w:rPr>
          <w:b/>
        </w:rPr>
        <w:t>12.6. В области торговли</w:t>
      </w:r>
    </w:p>
    <w:p w:rsidR="005A268E" w:rsidRDefault="005A268E" w:rsidP="00CC68B7">
      <w:pPr>
        <w:jc w:val="both"/>
      </w:pPr>
    </w:p>
    <w:p w:rsidR="005A268E" w:rsidRDefault="005A268E" w:rsidP="00CC68B7">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w:t>
      </w:r>
    </w:p>
    <w:p w:rsidR="005A268E" w:rsidRDefault="005A268E" w:rsidP="00CC68B7">
      <w:pPr>
        <w:jc w:val="both"/>
      </w:pPr>
    </w:p>
    <w:p w:rsidR="005A268E" w:rsidRDefault="00583F44" w:rsidP="00CC68B7">
      <w:pPr>
        <w:jc w:val="both"/>
      </w:pPr>
      <w:r>
        <w:t xml:space="preserve"> </w:t>
      </w:r>
    </w:p>
    <w:tbl>
      <w:tblPr>
        <w:tblStyle w:val="a6"/>
        <w:tblW w:w="0" w:type="auto"/>
        <w:tblLook w:val="04A0"/>
      </w:tblPr>
      <w:tblGrid>
        <w:gridCol w:w="1861"/>
        <w:gridCol w:w="3819"/>
        <w:gridCol w:w="3891"/>
      </w:tblGrid>
      <w:tr w:rsidR="005A268E" w:rsidRPr="005A268E" w:rsidTr="005A268E">
        <w:tc>
          <w:tcPr>
            <w:tcW w:w="1965" w:type="dxa"/>
            <w:vAlign w:val="center"/>
          </w:tcPr>
          <w:p w:rsidR="005A268E" w:rsidRPr="005A268E" w:rsidRDefault="005A268E" w:rsidP="005A268E">
            <w:pPr>
              <w:jc w:val="center"/>
              <w:rPr>
                <w:sz w:val="20"/>
              </w:rPr>
            </w:pPr>
            <w:r w:rsidRPr="005A268E">
              <w:rPr>
                <w:sz w:val="20"/>
              </w:rPr>
              <w:t>Наименование вида объекта</w:t>
            </w:r>
          </w:p>
        </w:tc>
        <w:tc>
          <w:tcPr>
            <w:tcW w:w="4125" w:type="dxa"/>
            <w:vAlign w:val="center"/>
          </w:tcPr>
          <w:p w:rsidR="005A268E" w:rsidRPr="005A268E" w:rsidRDefault="005A268E" w:rsidP="005A268E">
            <w:pPr>
              <w:jc w:val="center"/>
              <w:rPr>
                <w:sz w:val="20"/>
              </w:rPr>
            </w:pPr>
            <w:r w:rsidRPr="005A268E">
              <w:rPr>
                <w:sz w:val="20"/>
              </w:rPr>
              <w:t>Наименование нормируемого расчетного показателя, единица измерения</w:t>
            </w:r>
          </w:p>
        </w:tc>
        <w:tc>
          <w:tcPr>
            <w:tcW w:w="4048" w:type="dxa"/>
            <w:vAlign w:val="center"/>
          </w:tcPr>
          <w:p w:rsidR="005A268E" w:rsidRPr="005A268E" w:rsidRDefault="005A268E" w:rsidP="005A268E">
            <w:pPr>
              <w:jc w:val="center"/>
              <w:rPr>
                <w:sz w:val="20"/>
              </w:rPr>
            </w:pPr>
            <w:r w:rsidRPr="005A268E">
              <w:rPr>
                <w:sz w:val="20"/>
              </w:rPr>
              <w:t>Значение расчетного показателя</w:t>
            </w:r>
          </w:p>
        </w:tc>
      </w:tr>
      <w:tr w:rsidR="005A268E" w:rsidRPr="005A268E" w:rsidTr="008012A5">
        <w:tc>
          <w:tcPr>
            <w:tcW w:w="1384" w:type="dxa"/>
            <w:vMerge w:val="restart"/>
            <w:vAlign w:val="center"/>
          </w:tcPr>
          <w:p w:rsidR="005A268E" w:rsidRPr="005A268E" w:rsidRDefault="005A268E" w:rsidP="008012A5">
            <w:pPr>
              <w:rPr>
                <w:sz w:val="20"/>
              </w:rPr>
            </w:pPr>
            <w:r w:rsidRPr="005A268E">
              <w:rPr>
                <w:sz w:val="20"/>
              </w:rPr>
              <w:t>Предприятия торговли</w:t>
            </w:r>
          </w:p>
        </w:tc>
        <w:tc>
          <w:tcPr>
            <w:tcW w:w="4394" w:type="dxa"/>
            <w:vAlign w:val="center"/>
          </w:tcPr>
          <w:p w:rsidR="005A268E" w:rsidRPr="005A268E" w:rsidRDefault="005A268E" w:rsidP="008012A5">
            <w:pPr>
              <w:rPr>
                <w:sz w:val="20"/>
              </w:rPr>
            </w:pPr>
            <w:r w:rsidRPr="005A268E">
              <w:rPr>
                <w:sz w:val="20"/>
              </w:rPr>
              <w:t>Уровень обеспеченности, кв. м площади торговых объектов на 1 тыс. человек постоянного населения</w:t>
            </w:r>
          </w:p>
        </w:tc>
        <w:tc>
          <w:tcPr>
            <w:tcW w:w="4360" w:type="dxa"/>
            <w:vAlign w:val="center"/>
          </w:tcPr>
          <w:p w:rsidR="005A268E" w:rsidRPr="005A268E" w:rsidRDefault="005A268E" w:rsidP="008012A5">
            <w:pPr>
              <w:jc w:val="center"/>
              <w:rPr>
                <w:sz w:val="20"/>
              </w:rPr>
            </w:pPr>
            <w:r w:rsidRPr="005A268E">
              <w:rPr>
                <w:sz w:val="20"/>
              </w:rPr>
              <w:t>1512,6 (755,5), в том числе: продовольственные товары – 833,3 (230,6); непродовольственные товары – 679,3 (524,9)</w:t>
            </w:r>
          </w:p>
        </w:tc>
      </w:tr>
      <w:tr w:rsidR="005A268E" w:rsidRPr="005A268E" w:rsidTr="008012A5">
        <w:tc>
          <w:tcPr>
            <w:tcW w:w="1965" w:type="dxa"/>
            <w:vMerge/>
            <w:vAlign w:val="center"/>
          </w:tcPr>
          <w:p w:rsidR="005A268E" w:rsidRPr="005A268E" w:rsidRDefault="005A268E" w:rsidP="008012A5">
            <w:pPr>
              <w:rPr>
                <w:sz w:val="20"/>
              </w:rPr>
            </w:pPr>
          </w:p>
        </w:tc>
        <w:tc>
          <w:tcPr>
            <w:tcW w:w="4125" w:type="dxa"/>
            <w:vAlign w:val="center"/>
          </w:tcPr>
          <w:p w:rsidR="005A268E" w:rsidRPr="005A268E" w:rsidRDefault="005A268E" w:rsidP="008012A5">
            <w:pPr>
              <w:rPr>
                <w:sz w:val="20"/>
              </w:rPr>
            </w:pPr>
            <w:r w:rsidRPr="005A268E">
              <w:rPr>
                <w:sz w:val="20"/>
              </w:rPr>
              <w:t>Пешеходная доступность, м</w:t>
            </w:r>
          </w:p>
        </w:tc>
        <w:tc>
          <w:tcPr>
            <w:tcW w:w="4048" w:type="dxa"/>
            <w:vAlign w:val="center"/>
          </w:tcPr>
          <w:p w:rsidR="005A268E" w:rsidRPr="005A268E" w:rsidRDefault="005A268E" w:rsidP="008012A5">
            <w:pPr>
              <w:jc w:val="center"/>
              <w:rPr>
                <w:sz w:val="20"/>
              </w:rPr>
            </w:pPr>
            <w:r w:rsidRPr="005A268E">
              <w:rPr>
                <w:sz w:val="20"/>
              </w:rPr>
              <w:t>жилая застройка многоквартирными жилыми домами – 500; жилая застройка индивидуальными и блокированными жилыми домами – 800</w:t>
            </w:r>
          </w:p>
        </w:tc>
      </w:tr>
      <w:tr w:rsidR="005A268E" w:rsidRPr="005A268E" w:rsidTr="008012A5">
        <w:tc>
          <w:tcPr>
            <w:tcW w:w="1965" w:type="dxa"/>
            <w:vAlign w:val="center"/>
          </w:tcPr>
          <w:p w:rsidR="005A268E" w:rsidRPr="005A268E" w:rsidRDefault="005A268E" w:rsidP="008012A5">
            <w:pPr>
              <w:rPr>
                <w:sz w:val="20"/>
              </w:rPr>
            </w:pPr>
            <w:r w:rsidRPr="005A268E">
              <w:rPr>
                <w:sz w:val="20"/>
              </w:rPr>
              <w:t>Рыночные комплексы</w:t>
            </w:r>
          </w:p>
        </w:tc>
        <w:tc>
          <w:tcPr>
            <w:tcW w:w="4125" w:type="dxa"/>
            <w:vAlign w:val="center"/>
          </w:tcPr>
          <w:p w:rsidR="005A268E" w:rsidRPr="005A268E" w:rsidRDefault="005A268E" w:rsidP="008012A5">
            <w:pPr>
              <w:rPr>
                <w:sz w:val="20"/>
              </w:rPr>
            </w:pPr>
            <w:r w:rsidRPr="005A268E">
              <w:rPr>
                <w:sz w:val="20"/>
              </w:rPr>
              <w:t>Уровень обеспеченности, кв. м площади торговых объектов на 1 тыс. человек постоянного населения</w:t>
            </w:r>
          </w:p>
        </w:tc>
        <w:tc>
          <w:tcPr>
            <w:tcW w:w="4048" w:type="dxa"/>
            <w:vAlign w:val="center"/>
          </w:tcPr>
          <w:p w:rsidR="005A268E" w:rsidRPr="005A268E" w:rsidRDefault="005A268E" w:rsidP="008012A5">
            <w:pPr>
              <w:jc w:val="center"/>
              <w:rPr>
                <w:sz w:val="20"/>
              </w:rPr>
            </w:pPr>
            <w:r w:rsidRPr="005A268E">
              <w:rPr>
                <w:sz w:val="20"/>
              </w:rPr>
              <w:t>30,2 (300-700)</w:t>
            </w:r>
          </w:p>
        </w:tc>
      </w:tr>
    </w:tbl>
    <w:p w:rsidR="005A268E" w:rsidRDefault="005A268E" w:rsidP="00CC68B7">
      <w:pPr>
        <w:jc w:val="both"/>
      </w:pPr>
    </w:p>
    <w:p w:rsidR="005A268E" w:rsidRPr="005A268E" w:rsidRDefault="00583F44" w:rsidP="005A268E">
      <w:pPr>
        <w:jc w:val="center"/>
        <w:rPr>
          <w:b/>
        </w:rPr>
      </w:pPr>
      <w:r w:rsidRPr="005A268E">
        <w:rPr>
          <w:b/>
        </w:rPr>
        <w:t>12.7. В области общественного питания</w:t>
      </w:r>
    </w:p>
    <w:p w:rsidR="005A268E" w:rsidRDefault="005A268E" w:rsidP="00CC68B7">
      <w:pPr>
        <w:jc w:val="both"/>
      </w:pPr>
    </w:p>
    <w:p w:rsidR="008012A5" w:rsidRDefault="008012A5" w:rsidP="00CC68B7">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w:t>
      </w:r>
    </w:p>
    <w:p w:rsidR="008012A5" w:rsidRDefault="008012A5" w:rsidP="00CC68B7">
      <w:pPr>
        <w:jc w:val="both"/>
      </w:pPr>
    </w:p>
    <w:tbl>
      <w:tblPr>
        <w:tblStyle w:val="a6"/>
        <w:tblW w:w="0" w:type="auto"/>
        <w:tblLook w:val="04A0"/>
      </w:tblPr>
      <w:tblGrid>
        <w:gridCol w:w="1909"/>
        <w:gridCol w:w="3767"/>
        <w:gridCol w:w="3895"/>
      </w:tblGrid>
      <w:tr w:rsidR="008012A5" w:rsidRPr="008012A5" w:rsidTr="008012A5">
        <w:tc>
          <w:tcPr>
            <w:tcW w:w="1965" w:type="dxa"/>
            <w:vAlign w:val="center"/>
          </w:tcPr>
          <w:p w:rsidR="008012A5" w:rsidRPr="008012A5" w:rsidRDefault="008012A5" w:rsidP="008012A5">
            <w:pPr>
              <w:jc w:val="center"/>
              <w:rPr>
                <w:sz w:val="20"/>
              </w:rPr>
            </w:pPr>
            <w:r w:rsidRPr="008012A5">
              <w:rPr>
                <w:sz w:val="20"/>
              </w:rPr>
              <w:t>Наименование вида объекта</w:t>
            </w:r>
          </w:p>
        </w:tc>
        <w:tc>
          <w:tcPr>
            <w:tcW w:w="4042" w:type="dxa"/>
            <w:vAlign w:val="center"/>
          </w:tcPr>
          <w:p w:rsidR="008012A5" w:rsidRPr="008012A5" w:rsidRDefault="008012A5" w:rsidP="008012A5">
            <w:pPr>
              <w:jc w:val="center"/>
              <w:rPr>
                <w:sz w:val="20"/>
              </w:rPr>
            </w:pPr>
            <w:r w:rsidRPr="008012A5">
              <w:rPr>
                <w:sz w:val="20"/>
              </w:rPr>
              <w:t>Наименование нормируемого расчетного показателя, единица измерения</w:t>
            </w:r>
          </w:p>
        </w:tc>
        <w:tc>
          <w:tcPr>
            <w:tcW w:w="4131" w:type="dxa"/>
            <w:vAlign w:val="center"/>
          </w:tcPr>
          <w:p w:rsidR="008012A5" w:rsidRPr="008012A5" w:rsidRDefault="008012A5" w:rsidP="008012A5">
            <w:pPr>
              <w:jc w:val="center"/>
              <w:rPr>
                <w:sz w:val="20"/>
              </w:rPr>
            </w:pPr>
            <w:r w:rsidRPr="008012A5">
              <w:rPr>
                <w:sz w:val="20"/>
              </w:rPr>
              <w:t>Значение расчетного показателя</w:t>
            </w:r>
          </w:p>
        </w:tc>
      </w:tr>
      <w:tr w:rsidR="008012A5" w:rsidRPr="008012A5" w:rsidTr="008012A5">
        <w:tc>
          <w:tcPr>
            <w:tcW w:w="1809" w:type="dxa"/>
            <w:vMerge w:val="restart"/>
            <w:vAlign w:val="center"/>
          </w:tcPr>
          <w:p w:rsidR="008012A5" w:rsidRPr="008012A5" w:rsidRDefault="008012A5" w:rsidP="008012A5">
            <w:pPr>
              <w:rPr>
                <w:sz w:val="20"/>
              </w:rPr>
            </w:pPr>
            <w:r w:rsidRPr="008012A5">
              <w:rPr>
                <w:sz w:val="20"/>
              </w:rPr>
              <w:t>Предприятия общественного питания общедоступной сети</w:t>
            </w:r>
          </w:p>
        </w:tc>
        <w:tc>
          <w:tcPr>
            <w:tcW w:w="4111" w:type="dxa"/>
            <w:vAlign w:val="center"/>
          </w:tcPr>
          <w:p w:rsidR="008012A5" w:rsidRPr="008012A5" w:rsidRDefault="008012A5" w:rsidP="008012A5">
            <w:pPr>
              <w:rPr>
                <w:sz w:val="20"/>
              </w:rPr>
            </w:pPr>
            <w:r w:rsidRPr="008012A5">
              <w:rPr>
                <w:sz w:val="20"/>
              </w:rPr>
              <w:t>Уровень обеспеченности, место на 1 тыс. человек постоянного и временного населения</w:t>
            </w:r>
          </w:p>
        </w:tc>
        <w:tc>
          <w:tcPr>
            <w:tcW w:w="4218" w:type="dxa"/>
            <w:vAlign w:val="center"/>
          </w:tcPr>
          <w:p w:rsidR="008012A5" w:rsidRPr="008012A5" w:rsidRDefault="008012A5" w:rsidP="008012A5">
            <w:pPr>
              <w:jc w:val="center"/>
              <w:rPr>
                <w:sz w:val="20"/>
              </w:rPr>
            </w:pPr>
            <w:r w:rsidRPr="008012A5">
              <w:rPr>
                <w:sz w:val="20"/>
              </w:rPr>
              <w:t>120</w:t>
            </w:r>
          </w:p>
        </w:tc>
      </w:tr>
      <w:tr w:rsidR="008012A5" w:rsidRPr="008012A5" w:rsidTr="008012A5">
        <w:tc>
          <w:tcPr>
            <w:tcW w:w="1965" w:type="dxa"/>
            <w:vMerge/>
            <w:vAlign w:val="center"/>
          </w:tcPr>
          <w:p w:rsidR="008012A5" w:rsidRPr="008012A5" w:rsidRDefault="008012A5" w:rsidP="008012A5">
            <w:pPr>
              <w:rPr>
                <w:sz w:val="20"/>
              </w:rPr>
            </w:pPr>
          </w:p>
        </w:tc>
        <w:tc>
          <w:tcPr>
            <w:tcW w:w="4042" w:type="dxa"/>
            <w:vAlign w:val="center"/>
          </w:tcPr>
          <w:p w:rsidR="008012A5" w:rsidRPr="008012A5" w:rsidRDefault="008012A5" w:rsidP="008012A5">
            <w:pPr>
              <w:rPr>
                <w:sz w:val="20"/>
              </w:rPr>
            </w:pPr>
            <w:r w:rsidRPr="008012A5">
              <w:rPr>
                <w:sz w:val="20"/>
              </w:rPr>
              <w:t>Пешеходная доступность, м</w:t>
            </w:r>
          </w:p>
        </w:tc>
        <w:tc>
          <w:tcPr>
            <w:tcW w:w="4131" w:type="dxa"/>
            <w:vAlign w:val="center"/>
          </w:tcPr>
          <w:p w:rsidR="008012A5" w:rsidRDefault="008012A5" w:rsidP="008012A5">
            <w:pPr>
              <w:rPr>
                <w:sz w:val="20"/>
              </w:rPr>
            </w:pPr>
            <w:r w:rsidRPr="008012A5">
              <w:rPr>
                <w:sz w:val="20"/>
              </w:rPr>
              <w:t xml:space="preserve">жилая застройка многоквартирными жилыми домами – 500; </w:t>
            </w:r>
          </w:p>
          <w:p w:rsidR="008012A5" w:rsidRPr="008012A5" w:rsidRDefault="008012A5" w:rsidP="008012A5">
            <w:pPr>
              <w:rPr>
                <w:sz w:val="20"/>
              </w:rPr>
            </w:pPr>
            <w:r w:rsidRPr="008012A5">
              <w:rPr>
                <w:sz w:val="20"/>
              </w:rPr>
              <w:t>жилая застройка индивидуальными и блокированными жилыми домами – 800</w:t>
            </w:r>
          </w:p>
        </w:tc>
      </w:tr>
    </w:tbl>
    <w:p w:rsidR="008012A5" w:rsidRDefault="008012A5" w:rsidP="00CC68B7">
      <w:pPr>
        <w:jc w:val="both"/>
      </w:pPr>
    </w:p>
    <w:p w:rsidR="008012A5" w:rsidRPr="008012A5" w:rsidRDefault="00583F44" w:rsidP="008012A5">
      <w:pPr>
        <w:jc w:val="center"/>
        <w:rPr>
          <w:b/>
        </w:rPr>
      </w:pPr>
      <w:r w:rsidRPr="008012A5">
        <w:rPr>
          <w:b/>
        </w:rPr>
        <w:lastRenderedPageBreak/>
        <w:t>12.8. В области бытового обслуживания</w:t>
      </w:r>
    </w:p>
    <w:p w:rsidR="008012A5" w:rsidRDefault="008012A5" w:rsidP="00CC68B7">
      <w:pPr>
        <w:jc w:val="both"/>
      </w:pPr>
    </w:p>
    <w:p w:rsidR="008012A5" w:rsidRDefault="008012A5" w:rsidP="00CC68B7">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 xml:space="preserve">муниципального образования </w:t>
      </w:r>
    </w:p>
    <w:p w:rsidR="008012A5" w:rsidRDefault="008012A5" w:rsidP="00CC68B7">
      <w:pPr>
        <w:jc w:val="both"/>
      </w:pPr>
    </w:p>
    <w:tbl>
      <w:tblPr>
        <w:tblStyle w:val="a6"/>
        <w:tblW w:w="0" w:type="auto"/>
        <w:tblLook w:val="04A0"/>
      </w:tblPr>
      <w:tblGrid>
        <w:gridCol w:w="1934"/>
        <w:gridCol w:w="3819"/>
        <w:gridCol w:w="3818"/>
      </w:tblGrid>
      <w:tr w:rsidR="008012A5" w:rsidRPr="008012A5" w:rsidTr="002135CF">
        <w:tc>
          <w:tcPr>
            <w:tcW w:w="1965" w:type="dxa"/>
            <w:vAlign w:val="center"/>
          </w:tcPr>
          <w:p w:rsidR="008012A5" w:rsidRPr="008012A5" w:rsidRDefault="008012A5" w:rsidP="002135CF">
            <w:pPr>
              <w:jc w:val="center"/>
              <w:rPr>
                <w:sz w:val="20"/>
              </w:rPr>
            </w:pPr>
            <w:r w:rsidRPr="008012A5">
              <w:rPr>
                <w:sz w:val="20"/>
              </w:rPr>
              <w:t>Наименование вида объекта</w:t>
            </w:r>
          </w:p>
        </w:tc>
        <w:tc>
          <w:tcPr>
            <w:tcW w:w="4104" w:type="dxa"/>
            <w:vAlign w:val="center"/>
          </w:tcPr>
          <w:p w:rsidR="008012A5" w:rsidRPr="008012A5" w:rsidRDefault="008012A5" w:rsidP="002135CF">
            <w:pPr>
              <w:jc w:val="center"/>
              <w:rPr>
                <w:sz w:val="20"/>
              </w:rPr>
            </w:pPr>
            <w:r w:rsidRPr="008012A5">
              <w:rPr>
                <w:sz w:val="20"/>
              </w:rPr>
              <w:t>Наименование нормируемого расчетного показателя, единица измерения</w:t>
            </w:r>
          </w:p>
        </w:tc>
        <w:tc>
          <w:tcPr>
            <w:tcW w:w="4069" w:type="dxa"/>
            <w:vAlign w:val="center"/>
          </w:tcPr>
          <w:p w:rsidR="008012A5" w:rsidRPr="008012A5" w:rsidRDefault="008012A5" w:rsidP="002135CF">
            <w:pPr>
              <w:jc w:val="center"/>
              <w:rPr>
                <w:sz w:val="20"/>
              </w:rPr>
            </w:pPr>
            <w:r w:rsidRPr="008012A5">
              <w:rPr>
                <w:sz w:val="20"/>
              </w:rPr>
              <w:t>Значение расчетного показателя</w:t>
            </w:r>
          </w:p>
        </w:tc>
      </w:tr>
      <w:tr w:rsidR="008012A5" w:rsidRPr="008012A5" w:rsidTr="002135CF">
        <w:tc>
          <w:tcPr>
            <w:tcW w:w="1964" w:type="dxa"/>
            <w:vMerge w:val="restart"/>
            <w:vAlign w:val="center"/>
          </w:tcPr>
          <w:p w:rsidR="008012A5" w:rsidRPr="008012A5" w:rsidRDefault="008012A5" w:rsidP="002135CF">
            <w:pPr>
              <w:rPr>
                <w:sz w:val="20"/>
              </w:rPr>
            </w:pPr>
            <w:r w:rsidRPr="008012A5">
              <w:rPr>
                <w:sz w:val="20"/>
              </w:rPr>
              <w:t>Предприятия бытового обслуживания</w:t>
            </w:r>
          </w:p>
        </w:tc>
        <w:tc>
          <w:tcPr>
            <w:tcW w:w="4104" w:type="dxa"/>
            <w:vAlign w:val="center"/>
          </w:tcPr>
          <w:p w:rsidR="008012A5" w:rsidRPr="008012A5" w:rsidRDefault="008012A5" w:rsidP="002135CF">
            <w:pPr>
              <w:rPr>
                <w:sz w:val="20"/>
              </w:rPr>
            </w:pPr>
            <w:r w:rsidRPr="008012A5">
              <w:rPr>
                <w:sz w:val="20"/>
              </w:rPr>
              <w:t>Уровень обеспеченности, рабочее место на 1 тыс. человек постоянного населения</w:t>
            </w:r>
          </w:p>
        </w:tc>
        <w:tc>
          <w:tcPr>
            <w:tcW w:w="4070" w:type="dxa"/>
            <w:vAlign w:val="center"/>
          </w:tcPr>
          <w:p w:rsidR="008012A5" w:rsidRPr="008012A5" w:rsidRDefault="008012A5" w:rsidP="002135CF">
            <w:pPr>
              <w:jc w:val="center"/>
              <w:rPr>
                <w:sz w:val="20"/>
              </w:rPr>
            </w:pPr>
            <w:r w:rsidRPr="008012A5">
              <w:rPr>
                <w:sz w:val="20"/>
              </w:rPr>
              <w:t>5</w:t>
            </w:r>
          </w:p>
        </w:tc>
      </w:tr>
      <w:tr w:rsidR="008012A5" w:rsidRPr="008012A5" w:rsidTr="002135CF">
        <w:tc>
          <w:tcPr>
            <w:tcW w:w="1965" w:type="dxa"/>
            <w:vMerge/>
            <w:vAlign w:val="center"/>
          </w:tcPr>
          <w:p w:rsidR="008012A5" w:rsidRPr="008012A5" w:rsidRDefault="008012A5" w:rsidP="002135CF">
            <w:pPr>
              <w:rPr>
                <w:sz w:val="20"/>
              </w:rPr>
            </w:pPr>
          </w:p>
        </w:tc>
        <w:tc>
          <w:tcPr>
            <w:tcW w:w="4105" w:type="dxa"/>
            <w:vAlign w:val="center"/>
          </w:tcPr>
          <w:p w:rsidR="008012A5" w:rsidRPr="008012A5" w:rsidRDefault="008012A5" w:rsidP="002135CF">
            <w:pPr>
              <w:rPr>
                <w:sz w:val="20"/>
              </w:rPr>
            </w:pPr>
            <w:r w:rsidRPr="008012A5">
              <w:rPr>
                <w:sz w:val="20"/>
              </w:rPr>
              <w:t>Пешеходная доступность, м</w:t>
            </w:r>
          </w:p>
        </w:tc>
        <w:tc>
          <w:tcPr>
            <w:tcW w:w="4068" w:type="dxa"/>
            <w:vAlign w:val="center"/>
          </w:tcPr>
          <w:p w:rsidR="008012A5" w:rsidRPr="008012A5" w:rsidRDefault="008012A5" w:rsidP="002135CF">
            <w:pPr>
              <w:rPr>
                <w:sz w:val="20"/>
              </w:rPr>
            </w:pPr>
            <w:r w:rsidRPr="008012A5">
              <w:rPr>
                <w:sz w:val="20"/>
              </w:rPr>
              <w:t xml:space="preserve">жилая застройка многоквартирными жилыми домами - 500; </w:t>
            </w:r>
          </w:p>
          <w:p w:rsidR="008012A5" w:rsidRPr="008012A5" w:rsidRDefault="008012A5" w:rsidP="002135CF">
            <w:pPr>
              <w:rPr>
                <w:sz w:val="20"/>
              </w:rPr>
            </w:pPr>
            <w:r w:rsidRPr="008012A5">
              <w:rPr>
                <w:sz w:val="20"/>
              </w:rPr>
              <w:t>жилая застройка индивидуальными и блокированными жилыми домами - 800</w:t>
            </w:r>
          </w:p>
        </w:tc>
      </w:tr>
      <w:tr w:rsidR="008012A5" w:rsidRPr="008012A5" w:rsidTr="002135CF">
        <w:tc>
          <w:tcPr>
            <w:tcW w:w="1965" w:type="dxa"/>
            <w:vMerge w:val="restart"/>
            <w:vAlign w:val="center"/>
          </w:tcPr>
          <w:p w:rsidR="008012A5" w:rsidRPr="008012A5" w:rsidRDefault="008012A5" w:rsidP="002135CF">
            <w:pPr>
              <w:rPr>
                <w:sz w:val="20"/>
              </w:rPr>
            </w:pPr>
            <w:r w:rsidRPr="008012A5">
              <w:rPr>
                <w:sz w:val="20"/>
              </w:rPr>
              <w:t>Прачечные</w:t>
            </w:r>
          </w:p>
        </w:tc>
        <w:tc>
          <w:tcPr>
            <w:tcW w:w="4105" w:type="dxa"/>
            <w:vAlign w:val="center"/>
          </w:tcPr>
          <w:p w:rsidR="008012A5" w:rsidRPr="008012A5" w:rsidRDefault="008012A5" w:rsidP="002135CF">
            <w:pPr>
              <w:rPr>
                <w:sz w:val="20"/>
              </w:rPr>
            </w:pPr>
            <w:r w:rsidRPr="008012A5">
              <w:rPr>
                <w:sz w:val="20"/>
              </w:rPr>
              <w:t>Уровень обеспеченности, кг белья в смену на 1 тыс. человек постоянного населения</w:t>
            </w:r>
          </w:p>
        </w:tc>
        <w:tc>
          <w:tcPr>
            <w:tcW w:w="4068" w:type="dxa"/>
            <w:vAlign w:val="center"/>
          </w:tcPr>
          <w:p w:rsidR="008012A5" w:rsidRPr="008012A5" w:rsidRDefault="008012A5" w:rsidP="002135CF">
            <w:pPr>
              <w:jc w:val="center"/>
              <w:rPr>
                <w:sz w:val="20"/>
              </w:rPr>
            </w:pPr>
            <w:r w:rsidRPr="008012A5">
              <w:rPr>
                <w:sz w:val="20"/>
              </w:rPr>
              <w:t>10</w:t>
            </w:r>
          </w:p>
        </w:tc>
      </w:tr>
      <w:tr w:rsidR="008012A5" w:rsidRPr="008012A5" w:rsidTr="002135CF">
        <w:tc>
          <w:tcPr>
            <w:tcW w:w="1964" w:type="dxa"/>
            <w:vMerge/>
            <w:vAlign w:val="center"/>
          </w:tcPr>
          <w:p w:rsidR="008012A5" w:rsidRPr="008012A5" w:rsidRDefault="008012A5" w:rsidP="002135CF">
            <w:pPr>
              <w:rPr>
                <w:sz w:val="20"/>
              </w:rPr>
            </w:pPr>
          </w:p>
        </w:tc>
        <w:tc>
          <w:tcPr>
            <w:tcW w:w="4104" w:type="dxa"/>
            <w:vAlign w:val="center"/>
          </w:tcPr>
          <w:p w:rsidR="008012A5" w:rsidRPr="008012A5" w:rsidRDefault="008012A5" w:rsidP="002135CF">
            <w:pPr>
              <w:rPr>
                <w:sz w:val="20"/>
              </w:rPr>
            </w:pPr>
            <w:r w:rsidRPr="008012A5">
              <w:rPr>
                <w:sz w:val="20"/>
              </w:rPr>
              <w:t>Пешеходная доступность, м</w:t>
            </w:r>
          </w:p>
        </w:tc>
        <w:tc>
          <w:tcPr>
            <w:tcW w:w="4070" w:type="dxa"/>
            <w:vAlign w:val="center"/>
          </w:tcPr>
          <w:p w:rsidR="008012A5" w:rsidRPr="008012A5" w:rsidRDefault="008012A5" w:rsidP="002135CF">
            <w:pPr>
              <w:rPr>
                <w:sz w:val="20"/>
              </w:rPr>
            </w:pPr>
            <w:r w:rsidRPr="008012A5">
              <w:rPr>
                <w:sz w:val="20"/>
              </w:rPr>
              <w:t xml:space="preserve">жилая застройка многоквартирными жилыми домами - 500; </w:t>
            </w:r>
          </w:p>
          <w:p w:rsidR="008012A5" w:rsidRPr="008012A5" w:rsidRDefault="008012A5" w:rsidP="002135CF">
            <w:pPr>
              <w:rPr>
                <w:sz w:val="20"/>
              </w:rPr>
            </w:pPr>
            <w:r w:rsidRPr="008012A5">
              <w:rPr>
                <w:sz w:val="20"/>
              </w:rPr>
              <w:t>жилая застройка индивидуальными и блокированными жилыми домами - 800</w:t>
            </w:r>
          </w:p>
        </w:tc>
      </w:tr>
      <w:tr w:rsidR="008012A5" w:rsidRPr="008012A5" w:rsidTr="002135CF">
        <w:tc>
          <w:tcPr>
            <w:tcW w:w="1964" w:type="dxa"/>
            <w:vMerge w:val="restart"/>
            <w:vAlign w:val="center"/>
          </w:tcPr>
          <w:p w:rsidR="008012A5" w:rsidRPr="008012A5" w:rsidRDefault="008012A5" w:rsidP="002135CF">
            <w:pPr>
              <w:rPr>
                <w:sz w:val="20"/>
              </w:rPr>
            </w:pPr>
            <w:r w:rsidRPr="008012A5">
              <w:rPr>
                <w:sz w:val="20"/>
              </w:rPr>
              <w:t>Химчистки</w:t>
            </w:r>
          </w:p>
        </w:tc>
        <w:tc>
          <w:tcPr>
            <w:tcW w:w="4104" w:type="dxa"/>
            <w:vAlign w:val="center"/>
          </w:tcPr>
          <w:p w:rsidR="008012A5" w:rsidRPr="008012A5" w:rsidRDefault="008012A5" w:rsidP="002135CF">
            <w:pPr>
              <w:rPr>
                <w:sz w:val="20"/>
              </w:rPr>
            </w:pPr>
            <w:r w:rsidRPr="008012A5">
              <w:rPr>
                <w:sz w:val="20"/>
              </w:rPr>
              <w:t>Уровень обеспеченности, кг вещей в смену на 1 тыс. человек постоянного населения</w:t>
            </w:r>
          </w:p>
        </w:tc>
        <w:tc>
          <w:tcPr>
            <w:tcW w:w="4070" w:type="dxa"/>
            <w:vAlign w:val="center"/>
          </w:tcPr>
          <w:p w:rsidR="008012A5" w:rsidRPr="008012A5" w:rsidRDefault="008012A5" w:rsidP="002135CF">
            <w:pPr>
              <w:jc w:val="center"/>
              <w:rPr>
                <w:sz w:val="20"/>
              </w:rPr>
            </w:pPr>
            <w:r w:rsidRPr="008012A5">
              <w:rPr>
                <w:sz w:val="20"/>
              </w:rPr>
              <w:t>4</w:t>
            </w:r>
          </w:p>
        </w:tc>
      </w:tr>
      <w:tr w:rsidR="008012A5" w:rsidRPr="008012A5" w:rsidTr="002135CF">
        <w:tc>
          <w:tcPr>
            <w:tcW w:w="1964" w:type="dxa"/>
            <w:vMerge/>
            <w:vAlign w:val="center"/>
          </w:tcPr>
          <w:p w:rsidR="008012A5" w:rsidRPr="008012A5" w:rsidRDefault="008012A5" w:rsidP="002135CF">
            <w:pPr>
              <w:rPr>
                <w:sz w:val="20"/>
              </w:rPr>
            </w:pPr>
          </w:p>
        </w:tc>
        <w:tc>
          <w:tcPr>
            <w:tcW w:w="4104" w:type="dxa"/>
            <w:vAlign w:val="center"/>
          </w:tcPr>
          <w:p w:rsidR="008012A5" w:rsidRPr="008012A5" w:rsidRDefault="008012A5" w:rsidP="002135CF">
            <w:pPr>
              <w:rPr>
                <w:sz w:val="20"/>
              </w:rPr>
            </w:pPr>
            <w:r w:rsidRPr="008012A5">
              <w:rPr>
                <w:sz w:val="20"/>
              </w:rPr>
              <w:t>Пешеходная доступность, м</w:t>
            </w:r>
          </w:p>
        </w:tc>
        <w:tc>
          <w:tcPr>
            <w:tcW w:w="4070" w:type="dxa"/>
            <w:vAlign w:val="center"/>
          </w:tcPr>
          <w:p w:rsidR="002135CF" w:rsidRDefault="008012A5" w:rsidP="002135CF">
            <w:pPr>
              <w:rPr>
                <w:sz w:val="20"/>
              </w:rPr>
            </w:pPr>
            <w:r w:rsidRPr="008012A5">
              <w:rPr>
                <w:sz w:val="20"/>
              </w:rPr>
              <w:t xml:space="preserve">жилая застройка многоквартирными жилыми домами - 500; </w:t>
            </w:r>
          </w:p>
          <w:p w:rsidR="008012A5" w:rsidRPr="008012A5" w:rsidRDefault="008012A5" w:rsidP="002135CF">
            <w:pPr>
              <w:rPr>
                <w:sz w:val="20"/>
              </w:rPr>
            </w:pPr>
            <w:r w:rsidRPr="008012A5">
              <w:rPr>
                <w:sz w:val="20"/>
              </w:rPr>
              <w:t>жилая застройка индивидуальными и блокированными жилыми домами - 800</w:t>
            </w:r>
          </w:p>
        </w:tc>
      </w:tr>
      <w:tr w:rsidR="008012A5" w:rsidRPr="008012A5" w:rsidTr="002135CF">
        <w:tc>
          <w:tcPr>
            <w:tcW w:w="1964" w:type="dxa"/>
            <w:vMerge w:val="restart"/>
            <w:vAlign w:val="center"/>
          </w:tcPr>
          <w:p w:rsidR="008012A5" w:rsidRPr="002135CF" w:rsidRDefault="008012A5" w:rsidP="002135CF">
            <w:pPr>
              <w:rPr>
                <w:sz w:val="20"/>
              </w:rPr>
            </w:pPr>
            <w:r w:rsidRPr="002135CF">
              <w:rPr>
                <w:sz w:val="20"/>
              </w:rPr>
              <w:t>Банно-оздоровительные комплексы</w:t>
            </w:r>
          </w:p>
        </w:tc>
        <w:tc>
          <w:tcPr>
            <w:tcW w:w="4104" w:type="dxa"/>
            <w:vAlign w:val="center"/>
          </w:tcPr>
          <w:p w:rsidR="008012A5" w:rsidRPr="002135CF" w:rsidRDefault="002135CF" w:rsidP="002135CF">
            <w:pPr>
              <w:rPr>
                <w:sz w:val="20"/>
              </w:rPr>
            </w:pPr>
            <w:r w:rsidRPr="002135CF">
              <w:rPr>
                <w:sz w:val="20"/>
              </w:rPr>
              <w:t>Уровень обеспеченности, место на 1 тыс. человек постоянного населения</w:t>
            </w:r>
          </w:p>
        </w:tc>
        <w:tc>
          <w:tcPr>
            <w:tcW w:w="4070" w:type="dxa"/>
            <w:vAlign w:val="center"/>
          </w:tcPr>
          <w:p w:rsidR="008012A5" w:rsidRPr="002135CF" w:rsidRDefault="002135CF" w:rsidP="002135CF">
            <w:pPr>
              <w:jc w:val="center"/>
              <w:rPr>
                <w:sz w:val="20"/>
              </w:rPr>
            </w:pPr>
            <w:r w:rsidRPr="002135CF">
              <w:rPr>
                <w:sz w:val="20"/>
              </w:rPr>
              <w:t>3</w:t>
            </w:r>
          </w:p>
        </w:tc>
      </w:tr>
      <w:tr w:rsidR="008012A5" w:rsidRPr="008012A5" w:rsidTr="002135CF">
        <w:tc>
          <w:tcPr>
            <w:tcW w:w="1965" w:type="dxa"/>
            <w:vMerge/>
            <w:vAlign w:val="center"/>
          </w:tcPr>
          <w:p w:rsidR="008012A5" w:rsidRPr="002135CF" w:rsidRDefault="008012A5" w:rsidP="002135CF">
            <w:pPr>
              <w:rPr>
                <w:sz w:val="20"/>
              </w:rPr>
            </w:pPr>
          </w:p>
        </w:tc>
        <w:tc>
          <w:tcPr>
            <w:tcW w:w="4104" w:type="dxa"/>
            <w:vAlign w:val="center"/>
          </w:tcPr>
          <w:p w:rsidR="008012A5" w:rsidRPr="002135CF" w:rsidRDefault="002135CF" w:rsidP="002135CF">
            <w:pPr>
              <w:rPr>
                <w:sz w:val="20"/>
              </w:rPr>
            </w:pPr>
            <w:r w:rsidRPr="002135CF">
              <w:rPr>
                <w:sz w:val="20"/>
              </w:rPr>
              <w:t>Пешеходная доступность, м</w:t>
            </w:r>
          </w:p>
        </w:tc>
        <w:tc>
          <w:tcPr>
            <w:tcW w:w="4069" w:type="dxa"/>
            <w:vAlign w:val="center"/>
          </w:tcPr>
          <w:p w:rsidR="002135CF" w:rsidRDefault="002135CF" w:rsidP="002135CF">
            <w:pPr>
              <w:rPr>
                <w:sz w:val="20"/>
              </w:rPr>
            </w:pPr>
            <w:r w:rsidRPr="002135CF">
              <w:rPr>
                <w:sz w:val="20"/>
              </w:rPr>
              <w:t xml:space="preserve">жилая застройка многоквартирными жилыми 16 домами - 500; </w:t>
            </w:r>
          </w:p>
          <w:p w:rsidR="008012A5" w:rsidRPr="002135CF" w:rsidRDefault="002135CF" w:rsidP="002135CF">
            <w:pPr>
              <w:rPr>
                <w:sz w:val="20"/>
              </w:rPr>
            </w:pPr>
            <w:r w:rsidRPr="002135CF">
              <w:rPr>
                <w:sz w:val="20"/>
              </w:rPr>
              <w:t>жилая застройка индивидуальными и блокированными жилыми домами - 800</w:t>
            </w:r>
          </w:p>
        </w:tc>
      </w:tr>
    </w:tbl>
    <w:p w:rsidR="008012A5" w:rsidRDefault="008012A5" w:rsidP="00CC68B7">
      <w:pPr>
        <w:jc w:val="both"/>
      </w:pPr>
    </w:p>
    <w:p w:rsidR="002135CF" w:rsidRPr="002135CF" w:rsidRDefault="00583F44" w:rsidP="002135CF">
      <w:pPr>
        <w:jc w:val="center"/>
        <w:rPr>
          <w:b/>
        </w:rPr>
      </w:pPr>
      <w:r w:rsidRPr="002135CF">
        <w:rPr>
          <w:b/>
        </w:rPr>
        <w:t>12.9. В области кредитно-финансового обслуживания</w:t>
      </w:r>
    </w:p>
    <w:p w:rsidR="002135CF" w:rsidRDefault="002135CF" w:rsidP="00CC68B7">
      <w:pPr>
        <w:jc w:val="both"/>
      </w:pPr>
    </w:p>
    <w:p w:rsidR="002135CF" w:rsidRDefault="00621CFF" w:rsidP="00CC68B7">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2135CF">
        <w:t>муниципального образования</w:t>
      </w:r>
    </w:p>
    <w:p w:rsidR="002135CF" w:rsidRDefault="00583F44" w:rsidP="00CC68B7">
      <w:pPr>
        <w:jc w:val="both"/>
      </w:pPr>
      <w:r>
        <w:t xml:space="preserve"> </w:t>
      </w:r>
    </w:p>
    <w:tbl>
      <w:tblPr>
        <w:tblStyle w:val="a6"/>
        <w:tblW w:w="0" w:type="auto"/>
        <w:tblLook w:val="04A0"/>
      </w:tblPr>
      <w:tblGrid>
        <w:gridCol w:w="1929"/>
        <w:gridCol w:w="5262"/>
        <w:gridCol w:w="2380"/>
      </w:tblGrid>
      <w:tr w:rsidR="002135CF" w:rsidRPr="002135CF" w:rsidTr="002135CF">
        <w:tc>
          <w:tcPr>
            <w:tcW w:w="1965" w:type="dxa"/>
            <w:vAlign w:val="center"/>
          </w:tcPr>
          <w:p w:rsidR="002135CF" w:rsidRPr="002135CF" w:rsidRDefault="002135CF" w:rsidP="002135CF">
            <w:pPr>
              <w:jc w:val="center"/>
              <w:rPr>
                <w:sz w:val="20"/>
              </w:rPr>
            </w:pPr>
            <w:r w:rsidRPr="002135CF">
              <w:rPr>
                <w:sz w:val="20"/>
              </w:rPr>
              <w:t>Наименование вида объекта</w:t>
            </w:r>
          </w:p>
        </w:tc>
        <w:tc>
          <w:tcPr>
            <w:tcW w:w="5659" w:type="dxa"/>
            <w:vAlign w:val="center"/>
          </w:tcPr>
          <w:p w:rsidR="002135CF" w:rsidRPr="002135CF" w:rsidRDefault="002135CF" w:rsidP="002135CF">
            <w:pPr>
              <w:jc w:val="center"/>
              <w:rPr>
                <w:sz w:val="20"/>
              </w:rPr>
            </w:pPr>
            <w:r w:rsidRPr="002135CF">
              <w:rPr>
                <w:sz w:val="20"/>
              </w:rPr>
              <w:t>Наименование нормируемого расчетного показателя, единица измерения</w:t>
            </w:r>
          </w:p>
        </w:tc>
        <w:tc>
          <w:tcPr>
            <w:tcW w:w="2514" w:type="dxa"/>
            <w:vAlign w:val="center"/>
          </w:tcPr>
          <w:p w:rsidR="002135CF" w:rsidRPr="002135CF" w:rsidRDefault="002135CF" w:rsidP="002135CF">
            <w:pPr>
              <w:jc w:val="center"/>
              <w:rPr>
                <w:sz w:val="20"/>
              </w:rPr>
            </w:pPr>
            <w:r w:rsidRPr="002135CF">
              <w:rPr>
                <w:sz w:val="20"/>
              </w:rPr>
              <w:t>Значение расчетного показателя</w:t>
            </w:r>
          </w:p>
        </w:tc>
      </w:tr>
      <w:tr w:rsidR="002135CF" w:rsidRPr="002135CF" w:rsidTr="002135CF">
        <w:tc>
          <w:tcPr>
            <w:tcW w:w="1951" w:type="dxa"/>
            <w:vMerge w:val="restart"/>
            <w:vAlign w:val="center"/>
          </w:tcPr>
          <w:p w:rsidR="002135CF" w:rsidRPr="002135CF" w:rsidRDefault="002135CF" w:rsidP="002135CF">
            <w:pPr>
              <w:rPr>
                <w:sz w:val="20"/>
              </w:rPr>
            </w:pPr>
            <w:r w:rsidRPr="002135CF">
              <w:rPr>
                <w:sz w:val="20"/>
              </w:rPr>
              <w:t>Отделения и филиалы сберегательного банка</w:t>
            </w:r>
          </w:p>
        </w:tc>
        <w:tc>
          <w:tcPr>
            <w:tcW w:w="5670" w:type="dxa"/>
            <w:vAlign w:val="center"/>
          </w:tcPr>
          <w:p w:rsidR="002135CF" w:rsidRPr="002135CF" w:rsidRDefault="002135CF" w:rsidP="002135CF">
            <w:pPr>
              <w:rPr>
                <w:sz w:val="20"/>
              </w:rPr>
            </w:pPr>
            <w:r w:rsidRPr="002135CF">
              <w:rPr>
                <w:sz w:val="20"/>
              </w:rPr>
              <w:t>Уровень обеспеченности, операционное место на 2 - 3 тыс. человек постоянного населения</w:t>
            </w:r>
          </w:p>
        </w:tc>
        <w:tc>
          <w:tcPr>
            <w:tcW w:w="2517" w:type="dxa"/>
            <w:vAlign w:val="center"/>
          </w:tcPr>
          <w:p w:rsidR="002135CF" w:rsidRPr="002135CF" w:rsidRDefault="002135CF" w:rsidP="002135CF">
            <w:pPr>
              <w:jc w:val="center"/>
              <w:rPr>
                <w:sz w:val="20"/>
              </w:rPr>
            </w:pPr>
            <w:r w:rsidRPr="002135CF">
              <w:rPr>
                <w:sz w:val="20"/>
              </w:rPr>
              <w:t>1</w:t>
            </w:r>
          </w:p>
        </w:tc>
      </w:tr>
      <w:tr w:rsidR="002135CF" w:rsidRPr="002135CF" w:rsidTr="002135CF">
        <w:tc>
          <w:tcPr>
            <w:tcW w:w="1965" w:type="dxa"/>
            <w:vMerge/>
            <w:vAlign w:val="center"/>
          </w:tcPr>
          <w:p w:rsidR="002135CF" w:rsidRPr="002135CF" w:rsidRDefault="002135CF" w:rsidP="002135CF">
            <w:pPr>
              <w:rPr>
                <w:sz w:val="20"/>
              </w:rPr>
            </w:pPr>
          </w:p>
        </w:tc>
        <w:tc>
          <w:tcPr>
            <w:tcW w:w="5659" w:type="dxa"/>
            <w:vAlign w:val="center"/>
          </w:tcPr>
          <w:p w:rsidR="002135CF" w:rsidRPr="002135CF" w:rsidRDefault="002135CF" w:rsidP="002135CF">
            <w:pPr>
              <w:rPr>
                <w:sz w:val="20"/>
              </w:rPr>
            </w:pPr>
            <w:r w:rsidRPr="002135CF">
              <w:rPr>
                <w:sz w:val="20"/>
              </w:rPr>
              <w:t>Пешеходная доступность, м</w:t>
            </w:r>
          </w:p>
        </w:tc>
        <w:tc>
          <w:tcPr>
            <w:tcW w:w="2514" w:type="dxa"/>
            <w:vAlign w:val="center"/>
          </w:tcPr>
          <w:p w:rsidR="002135CF" w:rsidRPr="002135CF" w:rsidRDefault="002135CF" w:rsidP="002135CF">
            <w:pPr>
              <w:jc w:val="center"/>
              <w:rPr>
                <w:sz w:val="20"/>
              </w:rPr>
            </w:pPr>
            <w:r w:rsidRPr="002135CF">
              <w:rPr>
                <w:sz w:val="20"/>
              </w:rPr>
              <w:t>500</w:t>
            </w:r>
          </w:p>
        </w:tc>
      </w:tr>
    </w:tbl>
    <w:p w:rsidR="002135CF" w:rsidRDefault="002135CF" w:rsidP="00CC68B7">
      <w:pPr>
        <w:jc w:val="both"/>
      </w:pPr>
    </w:p>
    <w:p w:rsidR="006C2FC8" w:rsidRDefault="006C2FC8" w:rsidP="002135CF">
      <w:pPr>
        <w:jc w:val="center"/>
        <w:rPr>
          <w:b/>
        </w:rPr>
      </w:pPr>
    </w:p>
    <w:p w:rsidR="00621CFF" w:rsidRDefault="00621CFF" w:rsidP="002135CF">
      <w:pPr>
        <w:jc w:val="center"/>
        <w:rPr>
          <w:b/>
        </w:rPr>
      </w:pPr>
    </w:p>
    <w:p w:rsidR="00621CFF" w:rsidRDefault="00621CFF" w:rsidP="002135CF">
      <w:pPr>
        <w:jc w:val="center"/>
        <w:rPr>
          <w:b/>
        </w:rPr>
      </w:pPr>
    </w:p>
    <w:p w:rsidR="00621CFF" w:rsidRDefault="00621CFF" w:rsidP="002135CF">
      <w:pPr>
        <w:jc w:val="center"/>
        <w:rPr>
          <w:b/>
        </w:rPr>
      </w:pPr>
    </w:p>
    <w:p w:rsidR="002135CF" w:rsidRPr="002135CF" w:rsidRDefault="00583F44" w:rsidP="002135CF">
      <w:pPr>
        <w:jc w:val="center"/>
        <w:rPr>
          <w:b/>
        </w:rPr>
      </w:pPr>
      <w:r w:rsidRPr="002135CF">
        <w:rPr>
          <w:b/>
        </w:rPr>
        <w:lastRenderedPageBreak/>
        <w:t>12.10. В области жилищно-коммунального хозяйства</w:t>
      </w:r>
    </w:p>
    <w:p w:rsidR="002135CF" w:rsidRDefault="002135CF" w:rsidP="00CC68B7">
      <w:pPr>
        <w:jc w:val="both"/>
      </w:pPr>
    </w:p>
    <w:p w:rsidR="002135CF" w:rsidRDefault="002135CF" w:rsidP="00CC68B7">
      <w:pPr>
        <w:jc w:val="both"/>
      </w:pPr>
      <w:r>
        <w:tab/>
      </w:r>
      <w:r w:rsidR="00583F44">
        <w:t xml:space="preserve">Расчетные показатели минимально допустимого уровня обеспеченности объектами местного значения населения </w:t>
      </w:r>
    </w:p>
    <w:p w:rsidR="002135CF" w:rsidRDefault="002135CF" w:rsidP="00CC68B7">
      <w:pPr>
        <w:jc w:val="both"/>
      </w:pPr>
    </w:p>
    <w:tbl>
      <w:tblPr>
        <w:tblStyle w:val="a6"/>
        <w:tblW w:w="0" w:type="auto"/>
        <w:tblLook w:val="04A0"/>
      </w:tblPr>
      <w:tblGrid>
        <w:gridCol w:w="1908"/>
        <w:gridCol w:w="5278"/>
        <w:gridCol w:w="2385"/>
      </w:tblGrid>
      <w:tr w:rsidR="002135CF" w:rsidRPr="002135CF" w:rsidTr="002135CF">
        <w:tc>
          <w:tcPr>
            <w:tcW w:w="1951" w:type="dxa"/>
            <w:vAlign w:val="center"/>
          </w:tcPr>
          <w:p w:rsidR="002135CF" w:rsidRPr="002135CF" w:rsidRDefault="002135CF" w:rsidP="002135CF">
            <w:pPr>
              <w:jc w:val="center"/>
              <w:rPr>
                <w:sz w:val="20"/>
              </w:rPr>
            </w:pPr>
            <w:r w:rsidRPr="002135CF">
              <w:rPr>
                <w:sz w:val="20"/>
              </w:rPr>
              <w:t>Наименование вида объекта</w:t>
            </w:r>
          </w:p>
        </w:tc>
        <w:tc>
          <w:tcPr>
            <w:tcW w:w="5670" w:type="dxa"/>
            <w:vAlign w:val="center"/>
          </w:tcPr>
          <w:p w:rsidR="002135CF" w:rsidRPr="002135CF" w:rsidRDefault="002135CF" w:rsidP="002135CF">
            <w:pPr>
              <w:jc w:val="center"/>
              <w:rPr>
                <w:sz w:val="20"/>
              </w:rPr>
            </w:pPr>
            <w:r w:rsidRPr="002135CF">
              <w:rPr>
                <w:sz w:val="20"/>
              </w:rPr>
              <w:t>Наименование нормируемого расчетного показателя, единица измерения</w:t>
            </w:r>
          </w:p>
        </w:tc>
        <w:tc>
          <w:tcPr>
            <w:tcW w:w="2517" w:type="dxa"/>
            <w:vAlign w:val="center"/>
          </w:tcPr>
          <w:p w:rsidR="002135CF" w:rsidRPr="002135CF" w:rsidRDefault="002135CF" w:rsidP="002135CF">
            <w:pPr>
              <w:jc w:val="center"/>
              <w:rPr>
                <w:sz w:val="20"/>
              </w:rPr>
            </w:pPr>
            <w:r w:rsidRPr="002135CF">
              <w:rPr>
                <w:sz w:val="20"/>
              </w:rPr>
              <w:t>Значение расчетного показателя</w:t>
            </w:r>
          </w:p>
        </w:tc>
      </w:tr>
      <w:tr w:rsidR="002135CF" w:rsidRPr="002135CF" w:rsidTr="002135CF">
        <w:tc>
          <w:tcPr>
            <w:tcW w:w="1951" w:type="dxa"/>
            <w:vAlign w:val="center"/>
          </w:tcPr>
          <w:p w:rsidR="002135CF" w:rsidRPr="002135CF" w:rsidRDefault="002135CF" w:rsidP="002135CF">
            <w:pPr>
              <w:rPr>
                <w:sz w:val="20"/>
              </w:rPr>
            </w:pPr>
            <w:r w:rsidRPr="002135CF">
              <w:rPr>
                <w:sz w:val="20"/>
              </w:rPr>
              <w:t>Общественные уборные</w:t>
            </w:r>
          </w:p>
        </w:tc>
        <w:tc>
          <w:tcPr>
            <w:tcW w:w="5670" w:type="dxa"/>
            <w:vAlign w:val="center"/>
          </w:tcPr>
          <w:p w:rsidR="002135CF" w:rsidRPr="002135CF" w:rsidRDefault="002135CF" w:rsidP="002135CF">
            <w:pPr>
              <w:rPr>
                <w:sz w:val="20"/>
              </w:rPr>
            </w:pPr>
            <w:r w:rsidRPr="002135CF">
              <w:rPr>
                <w:sz w:val="20"/>
              </w:rPr>
              <w:t>Уровень обеспеченности, прибор на 1 тыс. человек наличного населения</w:t>
            </w:r>
          </w:p>
        </w:tc>
        <w:tc>
          <w:tcPr>
            <w:tcW w:w="2517" w:type="dxa"/>
            <w:vAlign w:val="center"/>
          </w:tcPr>
          <w:p w:rsidR="002135CF" w:rsidRPr="002135CF" w:rsidRDefault="002135CF" w:rsidP="002135CF">
            <w:pPr>
              <w:jc w:val="center"/>
              <w:rPr>
                <w:sz w:val="20"/>
              </w:rPr>
            </w:pPr>
            <w:r w:rsidRPr="002135CF">
              <w:rPr>
                <w:sz w:val="20"/>
              </w:rPr>
              <w:t>1</w:t>
            </w:r>
          </w:p>
        </w:tc>
      </w:tr>
    </w:tbl>
    <w:p w:rsidR="002135CF" w:rsidRDefault="002135CF" w:rsidP="00CC68B7">
      <w:pPr>
        <w:jc w:val="both"/>
      </w:pPr>
    </w:p>
    <w:p w:rsidR="002135CF" w:rsidRDefault="002135CF" w:rsidP="00CC68B7">
      <w:pPr>
        <w:jc w:val="both"/>
      </w:pPr>
      <w:r>
        <w:tab/>
      </w:r>
      <w:r w:rsidR="00583F44">
        <w:t xml:space="preserve">Расчетные показатели максимально допустимого уровня территориальной доступности указанных объектов не устанавливаются. </w:t>
      </w:r>
    </w:p>
    <w:p w:rsidR="002135CF" w:rsidRDefault="002135CF" w:rsidP="00CC68B7">
      <w:pPr>
        <w:jc w:val="both"/>
      </w:pPr>
    </w:p>
    <w:p w:rsidR="002135CF" w:rsidRPr="002135CF" w:rsidRDefault="00583F44" w:rsidP="002135CF">
      <w:pPr>
        <w:jc w:val="center"/>
        <w:rPr>
          <w:b/>
        </w:rPr>
      </w:pPr>
      <w:r w:rsidRPr="002135CF">
        <w:rPr>
          <w:b/>
        </w:rPr>
        <w:t>12.11. В области инвестиционной политики</w:t>
      </w:r>
    </w:p>
    <w:p w:rsidR="002135CF" w:rsidRDefault="002135CF" w:rsidP="00CC68B7">
      <w:pPr>
        <w:jc w:val="both"/>
      </w:pPr>
    </w:p>
    <w:p w:rsidR="002135CF" w:rsidRDefault="002135CF" w:rsidP="00CC68B7">
      <w:pPr>
        <w:jc w:val="both"/>
      </w:pPr>
      <w:r>
        <w:tab/>
      </w:r>
      <w:r w:rsidR="00583F44">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w:t>
      </w:r>
    </w:p>
    <w:p w:rsidR="002135CF" w:rsidRDefault="002135CF" w:rsidP="00CC68B7">
      <w:pPr>
        <w:jc w:val="both"/>
      </w:pPr>
    </w:p>
    <w:tbl>
      <w:tblPr>
        <w:tblStyle w:val="a6"/>
        <w:tblW w:w="0" w:type="auto"/>
        <w:tblLook w:val="04A0"/>
      </w:tblPr>
      <w:tblGrid>
        <w:gridCol w:w="2820"/>
        <w:gridCol w:w="5257"/>
        <w:gridCol w:w="1494"/>
      </w:tblGrid>
      <w:tr w:rsidR="002135CF" w:rsidRPr="00235BEA" w:rsidTr="00235BEA">
        <w:tc>
          <w:tcPr>
            <w:tcW w:w="2908" w:type="dxa"/>
            <w:vAlign w:val="center"/>
          </w:tcPr>
          <w:p w:rsidR="002135CF" w:rsidRPr="00235BEA" w:rsidRDefault="002135CF" w:rsidP="00235BEA">
            <w:pPr>
              <w:jc w:val="center"/>
              <w:rPr>
                <w:sz w:val="20"/>
              </w:rPr>
            </w:pPr>
            <w:r w:rsidRPr="00235BEA">
              <w:rPr>
                <w:sz w:val="20"/>
              </w:rPr>
              <w:t>Наименование вида объекта</w:t>
            </w:r>
          </w:p>
        </w:tc>
        <w:tc>
          <w:tcPr>
            <w:tcW w:w="5693" w:type="dxa"/>
            <w:vAlign w:val="center"/>
          </w:tcPr>
          <w:p w:rsidR="002135CF" w:rsidRPr="00235BEA" w:rsidRDefault="002135CF" w:rsidP="00235BEA">
            <w:pPr>
              <w:jc w:val="center"/>
              <w:rPr>
                <w:sz w:val="20"/>
              </w:rPr>
            </w:pPr>
            <w:r w:rsidRPr="00235BEA">
              <w:rPr>
                <w:sz w:val="20"/>
              </w:rPr>
              <w:t>Наименование нормируемого расчетного показателя, единица измерения</w:t>
            </w:r>
          </w:p>
        </w:tc>
        <w:tc>
          <w:tcPr>
            <w:tcW w:w="1537" w:type="dxa"/>
            <w:vAlign w:val="center"/>
          </w:tcPr>
          <w:p w:rsidR="002135CF" w:rsidRPr="00235BEA" w:rsidRDefault="002135CF" w:rsidP="00235BEA">
            <w:pPr>
              <w:jc w:val="center"/>
              <w:rPr>
                <w:sz w:val="20"/>
              </w:rPr>
            </w:pPr>
            <w:r w:rsidRPr="00235BEA">
              <w:rPr>
                <w:sz w:val="20"/>
              </w:rPr>
              <w:t>Значение расчетного показателя</w:t>
            </w:r>
          </w:p>
        </w:tc>
      </w:tr>
      <w:tr w:rsidR="002135CF" w:rsidRPr="00235BEA" w:rsidTr="00235BEA">
        <w:tc>
          <w:tcPr>
            <w:tcW w:w="2908" w:type="dxa"/>
            <w:vAlign w:val="center"/>
          </w:tcPr>
          <w:p w:rsidR="002135CF" w:rsidRPr="00235BEA" w:rsidRDefault="002135CF" w:rsidP="00235BEA">
            <w:pPr>
              <w:rPr>
                <w:sz w:val="20"/>
              </w:rPr>
            </w:pPr>
            <w:r w:rsidRPr="00235BEA">
              <w:rPr>
                <w:sz w:val="20"/>
              </w:rPr>
              <w:t>Инвестиционная площадка в сфере развития научно-инновационной сферы деятельности</w:t>
            </w:r>
          </w:p>
        </w:tc>
        <w:tc>
          <w:tcPr>
            <w:tcW w:w="5693" w:type="dxa"/>
            <w:vAlign w:val="center"/>
          </w:tcPr>
          <w:p w:rsidR="002135CF" w:rsidRPr="00235BEA" w:rsidRDefault="002135CF"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135CF" w:rsidP="00235BEA">
            <w:pPr>
              <w:jc w:val="center"/>
              <w:rPr>
                <w:sz w:val="20"/>
              </w:rPr>
            </w:pPr>
            <w:r w:rsidRPr="00235BEA">
              <w:rPr>
                <w:sz w:val="20"/>
              </w:rPr>
              <w:t>70</w:t>
            </w:r>
          </w:p>
        </w:tc>
      </w:tr>
      <w:tr w:rsidR="002135CF" w:rsidRPr="00235BEA" w:rsidTr="00235BEA">
        <w:tc>
          <w:tcPr>
            <w:tcW w:w="2908" w:type="dxa"/>
            <w:vAlign w:val="center"/>
          </w:tcPr>
          <w:p w:rsidR="002135CF" w:rsidRPr="00235BEA" w:rsidRDefault="002135CF" w:rsidP="00235BEA">
            <w:pPr>
              <w:rPr>
                <w:sz w:val="20"/>
              </w:rPr>
            </w:pPr>
            <w:r w:rsidRPr="00235BEA">
              <w:rPr>
                <w:sz w:val="20"/>
              </w:rPr>
              <w:t>Инвестиционная площадка в сфере развития административных, деловых, коммерческих, общественных, организационно-хозяйственных, туристических функций</w:t>
            </w:r>
          </w:p>
        </w:tc>
        <w:tc>
          <w:tcPr>
            <w:tcW w:w="5693" w:type="dxa"/>
            <w:vAlign w:val="center"/>
          </w:tcPr>
          <w:p w:rsidR="002135CF" w:rsidRPr="00235BEA" w:rsidRDefault="002135CF"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135CF"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культуры</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физической культуры и спорта</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пищевой и перерабатывающей промышленности</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строительного комплекса</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машиностроительного комплекса</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туризма и рекреации</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 xml:space="preserve">Инвестиционная площадка в сфере создания условий для </w:t>
            </w:r>
            <w:r w:rsidRPr="00235BEA">
              <w:rPr>
                <w:sz w:val="20"/>
              </w:rPr>
              <w:lastRenderedPageBreak/>
              <w:t>комплексного освоения территорий в целях жилищного строительства</w:t>
            </w:r>
          </w:p>
        </w:tc>
        <w:tc>
          <w:tcPr>
            <w:tcW w:w="5693" w:type="dxa"/>
            <w:vAlign w:val="center"/>
          </w:tcPr>
          <w:p w:rsidR="002135CF" w:rsidRPr="00235BEA" w:rsidRDefault="00235BEA" w:rsidP="00235BEA">
            <w:pPr>
              <w:rPr>
                <w:sz w:val="20"/>
              </w:rPr>
            </w:pPr>
            <w:r w:rsidRPr="00235BEA">
              <w:rPr>
                <w:sz w:val="20"/>
              </w:rPr>
              <w:lastRenderedPageBreak/>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lastRenderedPageBreak/>
              <w:t>Инвестиционная площадка в сфере создания условий для преобразования сложившейся застройки в целях обеспечения граждан доступным и комфортным жильем</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инженерной инфраструктуры</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0</w:t>
            </w:r>
          </w:p>
        </w:tc>
      </w:tr>
      <w:tr w:rsidR="002135CF" w:rsidRPr="00235BEA" w:rsidTr="00235BEA">
        <w:tc>
          <w:tcPr>
            <w:tcW w:w="2908" w:type="dxa"/>
            <w:vAlign w:val="center"/>
          </w:tcPr>
          <w:p w:rsidR="002135CF" w:rsidRPr="00235BEA" w:rsidRDefault="00235BEA" w:rsidP="00235BEA">
            <w:pPr>
              <w:rPr>
                <w:sz w:val="20"/>
              </w:rPr>
            </w:pPr>
            <w:r w:rsidRPr="00235BEA">
              <w:rPr>
                <w:sz w:val="20"/>
              </w:rPr>
              <w:t>Инвестиционная площадка в сфере развития прочих направлений экономики</w:t>
            </w:r>
          </w:p>
        </w:tc>
        <w:tc>
          <w:tcPr>
            <w:tcW w:w="5693" w:type="dxa"/>
            <w:vAlign w:val="center"/>
          </w:tcPr>
          <w:p w:rsidR="002135CF" w:rsidRPr="00235BEA" w:rsidRDefault="00235BEA" w:rsidP="00235BEA">
            <w:pPr>
              <w:rPr>
                <w:sz w:val="20"/>
              </w:rPr>
            </w:pPr>
            <w:r w:rsidRPr="00235BEA">
              <w:rPr>
                <w:sz w:val="20"/>
              </w:rPr>
              <w:t>Обеспеченность транспортной и инженерной инфраструктурами, %</w:t>
            </w:r>
          </w:p>
        </w:tc>
        <w:tc>
          <w:tcPr>
            <w:tcW w:w="1537" w:type="dxa"/>
            <w:vAlign w:val="center"/>
          </w:tcPr>
          <w:p w:rsidR="002135CF" w:rsidRPr="00235BEA" w:rsidRDefault="00235BEA" w:rsidP="00235BEA">
            <w:pPr>
              <w:jc w:val="center"/>
              <w:rPr>
                <w:sz w:val="20"/>
              </w:rPr>
            </w:pPr>
            <w:r w:rsidRPr="00235BEA">
              <w:rPr>
                <w:sz w:val="20"/>
              </w:rPr>
              <w:t>30</w:t>
            </w:r>
          </w:p>
        </w:tc>
      </w:tr>
    </w:tbl>
    <w:p w:rsidR="002135CF" w:rsidRDefault="002135CF"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235BEA" w:rsidRDefault="00235BEA" w:rsidP="00CC68B7">
      <w:pPr>
        <w:jc w:val="both"/>
      </w:pPr>
    </w:p>
    <w:p w:rsidR="007D7F0E" w:rsidRDefault="007D7F0E" w:rsidP="00CC68B7">
      <w:pPr>
        <w:jc w:val="both"/>
      </w:pPr>
    </w:p>
    <w:p w:rsidR="007D7F0E" w:rsidRDefault="007D7F0E" w:rsidP="00CC68B7">
      <w:pPr>
        <w:jc w:val="both"/>
      </w:pPr>
    </w:p>
    <w:p w:rsidR="007D7F0E" w:rsidRDefault="007D7F0E" w:rsidP="00CC68B7">
      <w:pPr>
        <w:jc w:val="both"/>
      </w:pPr>
    </w:p>
    <w:p w:rsidR="007D7F0E" w:rsidRDefault="007D7F0E" w:rsidP="00CC68B7">
      <w:pPr>
        <w:jc w:val="both"/>
      </w:pPr>
    </w:p>
    <w:p w:rsidR="004760CA" w:rsidRDefault="004760CA" w:rsidP="00CC68B7">
      <w:pPr>
        <w:jc w:val="both"/>
      </w:pPr>
    </w:p>
    <w:p w:rsidR="004760CA" w:rsidRDefault="004760CA" w:rsidP="00CC68B7">
      <w:pPr>
        <w:jc w:val="both"/>
      </w:pPr>
    </w:p>
    <w:p w:rsidR="004760CA" w:rsidRDefault="004760CA" w:rsidP="00CC68B7">
      <w:pPr>
        <w:jc w:val="both"/>
      </w:pPr>
    </w:p>
    <w:p w:rsidR="004760CA" w:rsidRDefault="004760CA" w:rsidP="00CC68B7">
      <w:pPr>
        <w:jc w:val="both"/>
      </w:pPr>
    </w:p>
    <w:p w:rsidR="004760CA" w:rsidRDefault="004760CA" w:rsidP="00CC68B7">
      <w:pPr>
        <w:jc w:val="both"/>
      </w:pPr>
    </w:p>
    <w:p w:rsidR="004760CA" w:rsidRDefault="004760CA" w:rsidP="00CC68B7">
      <w:pPr>
        <w:jc w:val="both"/>
      </w:pPr>
    </w:p>
    <w:p w:rsidR="004760CA" w:rsidRDefault="004760CA" w:rsidP="00CC68B7">
      <w:pPr>
        <w:jc w:val="both"/>
      </w:pPr>
    </w:p>
    <w:p w:rsidR="004760CA" w:rsidRDefault="004760CA" w:rsidP="00CC68B7">
      <w:pPr>
        <w:jc w:val="both"/>
      </w:pPr>
    </w:p>
    <w:p w:rsidR="004760CA" w:rsidRDefault="004760CA" w:rsidP="00CC68B7">
      <w:pPr>
        <w:jc w:val="both"/>
      </w:pPr>
    </w:p>
    <w:p w:rsidR="007D7F0E" w:rsidRDefault="007D7F0E" w:rsidP="00CC68B7">
      <w:pPr>
        <w:jc w:val="both"/>
      </w:pPr>
    </w:p>
    <w:p w:rsidR="00235BEA" w:rsidRDefault="00583F44" w:rsidP="00235BEA">
      <w:pPr>
        <w:jc w:val="center"/>
      </w:pPr>
      <w:r w:rsidRPr="00235BEA">
        <w:rPr>
          <w:b/>
        </w:rPr>
        <w:lastRenderedPageBreak/>
        <w:t>Часть IV. Обоснование расчетных показателей, содержащихся в основной части нормативов градостроительного проекти</w:t>
      </w:r>
      <w:r w:rsidR="00235BEA">
        <w:rPr>
          <w:b/>
        </w:rPr>
        <w:t>рования муниципального образования «Коношское</w:t>
      </w:r>
      <w:r w:rsidRPr="00235BEA">
        <w:rPr>
          <w:b/>
        </w:rPr>
        <w:t>»</w:t>
      </w:r>
      <w:r>
        <w:t xml:space="preserve"> </w:t>
      </w:r>
    </w:p>
    <w:p w:rsidR="00235BEA" w:rsidRDefault="00235BEA" w:rsidP="00235BEA">
      <w:pPr>
        <w:jc w:val="both"/>
      </w:pPr>
    </w:p>
    <w:p w:rsidR="00273BF5" w:rsidRPr="00273BF5" w:rsidRDefault="00235BEA" w:rsidP="00273BF5">
      <w:pPr>
        <w:ind w:firstLine="567"/>
        <w:jc w:val="both"/>
        <w:rPr>
          <w:color w:val="000000" w:themeColor="text1"/>
          <w:szCs w:val="24"/>
        </w:rPr>
      </w:pPr>
      <w:r>
        <w:tab/>
      </w:r>
      <w:r w:rsidR="00583F44">
        <w:t xml:space="preserve">1. </w:t>
      </w:r>
      <w:r w:rsidR="00273BF5" w:rsidRPr="00273BF5">
        <w:rPr>
          <w:color w:val="000000" w:themeColor="text1"/>
          <w:szCs w:val="24"/>
        </w:rPr>
        <w:t xml:space="preserve">Городское  поселение «Коношское» административно и территориально входит в состав Коношского муниципального района Архангельской области и располагается в южной его части. Кроме него в состав поселений района (всего - 8) входят Волошское, </w:t>
      </w:r>
      <w:proofErr w:type="spellStart"/>
      <w:r w:rsidR="00273BF5" w:rsidRPr="00273BF5">
        <w:rPr>
          <w:color w:val="000000" w:themeColor="text1"/>
          <w:szCs w:val="24"/>
        </w:rPr>
        <w:t>Вохтомское</w:t>
      </w:r>
      <w:proofErr w:type="spellEnd"/>
      <w:r w:rsidR="00273BF5" w:rsidRPr="00273BF5">
        <w:rPr>
          <w:color w:val="000000" w:themeColor="text1"/>
          <w:szCs w:val="24"/>
        </w:rPr>
        <w:t xml:space="preserve">, </w:t>
      </w:r>
      <w:proofErr w:type="spellStart"/>
      <w:r w:rsidR="00273BF5" w:rsidRPr="00273BF5">
        <w:rPr>
          <w:color w:val="000000" w:themeColor="text1"/>
          <w:szCs w:val="24"/>
        </w:rPr>
        <w:t>Подюжское</w:t>
      </w:r>
      <w:proofErr w:type="spellEnd"/>
      <w:r w:rsidR="00273BF5" w:rsidRPr="00273BF5">
        <w:rPr>
          <w:color w:val="000000" w:themeColor="text1"/>
          <w:szCs w:val="24"/>
        </w:rPr>
        <w:t xml:space="preserve">, </w:t>
      </w:r>
      <w:proofErr w:type="spellStart"/>
      <w:r w:rsidR="00273BF5" w:rsidRPr="00273BF5">
        <w:rPr>
          <w:color w:val="000000" w:themeColor="text1"/>
          <w:szCs w:val="24"/>
        </w:rPr>
        <w:t>Тавреньгское</w:t>
      </w:r>
      <w:proofErr w:type="spellEnd"/>
      <w:r w:rsidR="00273BF5" w:rsidRPr="00273BF5">
        <w:rPr>
          <w:color w:val="000000" w:themeColor="text1"/>
          <w:szCs w:val="24"/>
        </w:rPr>
        <w:t xml:space="preserve">, Мирный, </w:t>
      </w:r>
      <w:proofErr w:type="spellStart"/>
      <w:r w:rsidR="00273BF5" w:rsidRPr="00273BF5">
        <w:rPr>
          <w:color w:val="000000" w:themeColor="text1"/>
          <w:szCs w:val="24"/>
        </w:rPr>
        <w:t>Ерцевское</w:t>
      </w:r>
      <w:proofErr w:type="spellEnd"/>
      <w:r w:rsidR="00273BF5" w:rsidRPr="00273BF5">
        <w:rPr>
          <w:color w:val="000000" w:themeColor="text1"/>
          <w:szCs w:val="24"/>
        </w:rPr>
        <w:t xml:space="preserve">, </w:t>
      </w:r>
      <w:proofErr w:type="spellStart"/>
      <w:r w:rsidR="00273BF5" w:rsidRPr="00273BF5">
        <w:rPr>
          <w:color w:val="000000" w:themeColor="text1"/>
          <w:szCs w:val="24"/>
        </w:rPr>
        <w:t>Климовское</w:t>
      </w:r>
      <w:proofErr w:type="spellEnd"/>
      <w:r w:rsidR="00273BF5" w:rsidRPr="00273BF5">
        <w:rPr>
          <w:color w:val="000000" w:themeColor="text1"/>
          <w:szCs w:val="24"/>
        </w:rPr>
        <w:t xml:space="preserve"> сельские поселения.</w:t>
      </w:r>
    </w:p>
    <w:p w:rsidR="00273BF5" w:rsidRPr="00273BF5" w:rsidRDefault="00273BF5" w:rsidP="00273BF5">
      <w:pPr>
        <w:ind w:firstLine="567"/>
        <w:jc w:val="both"/>
        <w:rPr>
          <w:color w:val="000000" w:themeColor="text1"/>
          <w:szCs w:val="24"/>
        </w:rPr>
      </w:pPr>
      <w:r w:rsidRPr="00273BF5">
        <w:rPr>
          <w:color w:val="000000" w:themeColor="text1"/>
          <w:szCs w:val="24"/>
        </w:rPr>
        <w:t>Площадь территории городского поселения составляет 848,9 км</w:t>
      </w:r>
      <w:r w:rsidRPr="00273BF5">
        <w:rPr>
          <w:color w:val="000000" w:themeColor="text1"/>
          <w:szCs w:val="24"/>
          <w:vertAlign w:val="superscript"/>
        </w:rPr>
        <w:t>2</w:t>
      </w:r>
      <w:r w:rsidRPr="00273BF5">
        <w:rPr>
          <w:color w:val="000000" w:themeColor="text1"/>
          <w:szCs w:val="24"/>
        </w:rPr>
        <w:t xml:space="preserve"> или 84 890 га, что составляет от площади Коношского муниципального района (845 900 га) – 10,0 %.</w:t>
      </w:r>
    </w:p>
    <w:p w:rsidR="00273BF5" w:rsidRPr="00273BF5" w:rsidRDefault="00273BF5" w:rsidP="00273BF5">
      <w:pPr>
        <w:ind w:firstLine="567"/>
        <w:jc w:val="both"/>
        <w:rPr>
          <w:color w:val="000000" w:themeColor="text1"/>
          <w:szCs w:val="24"/>
        </w:rPr>
      </w:pPr>
      <w:r w:rsidRPr="00273BF5">
        <w:rPr>
          <w:color w:val="000000" w:themeColor="text1"/>
          <w:szCs w:val="24"/>
        </w:rPr>
        <w:t>Население составляет 13 078 чел. или 13,1 тыс. чел. или  50,5 % от населения района (всего).</w:t>
      </w:r>
    </w:p>
    <w:p w:rsidR="00273BF5" w:rsidRPr="00273BF5" w:rsidRDefault="00273BF5" w:rsidP="00273BF5">
      <w:pPr>
        <w:ind w:firstLine="567"/>
        <w:jc w:val="both"/>
        <w:rPr>
          <w:color w:val="000000" w:themeColor="text1"/>
          <w:szCs w:val="24"/>
        </w:rPr>
      </w:pPr>
      <w:r w:rsidRPr="00273BF5">
        <w:rPr>
          <w:color w:val="000000" w:themeColor="text1"/>
          <w:szCs w:val="24"/>
        </w:rPr>
        <w:t>Административным центром поселения является п. Коноша, который наряду с этим также является центром Коношского муниципального района и главным опорным, организующим центром расселения, с населением 12 317 чел. (94,1 % от общего населения поселения). Поселок расположен приблизительно в 650 км от г. Архангельск.</w:t>
      </w:r>
    </w:p>
    <w:p w:rsidR="00273BF5" w:rsidRPr="00273BF5" w:rsidRDefault="00273BF5" w:rsidP="00273BF5">
      <w:pPr>
        <w:ind w:firstLine="567"/>
        <w:jc w:val="both"/>
        <w:rPr>
          <w:color w:val="000000" w:themeColor="text1"/>
          <w:szCs w:val="24"/>
        </w:rPr>
      </w:pPr>
      <w:r w:rsidRPr="00273BF5">
        <w:rPr>
          <w:color w:val="000000" w:themeColor="text1"/>
          <w:szCs w:val="24"/>
        </w:rPr>
        <w:t xml:space="preserve">В границах поселения расположены: один (1) поселок городского типа (п. Коноша) и двадцать один (21) сельский населенный пункт (ст. </w:t>
      </w:r>
      <w:proofErr w:type="spellStart"/>
      <w:r w:rsidRPr="00273BF5">
        <w:rPr>
          <w:color w:val="000000" w:themeColor="text1"/>
          <w:szCs w:val="24"/>
        </w:rPr>
        <w:t>Валдеево</w:t>
      </w:r>
      <w:proofErr w:type="spellEnd"/>
      <w:r w:rsidRPr="00273BF5">
        <w:rPr>
          <w:color w:val="000000" w:themeColor="text1"/>
          <w:szCs w:val="24"/>
        </w:rPr>
        <w:t xml:space="preserve">, п. Вересово, д. Верхняя, д. </w:t>
      </w:r>
      <w:proofErr w:type="spellStart"/>
      <w:r w:rsidRPr="00273BF5">
        <w:rPr>
          <w:color w:val="000000" w:themeColor="text1"/>
          <w:szCs w:val="24"/>
        </w:rPr>
        <w:t>Даниловская</w:t>
      </w:r>
      <w:proofErr w:type="spellEnd"/>
      <w:r w:rsidRPr="00273BF5">
        <w:rPr>
          <w:color w:val="000000" w:themeColor="text1"/>
          <w:szCs w:val="24"/>
        </w:rPr>
        <w:t xml:space="preserve">, п. Заречный, д. </w:t>
      </w:r>
      <w:proofErr w:type="spellStart"/>
      <w:r w:rsidRPr="00273BF5">
        <w:rPr>
          <w:color w:val="000000" w:themeColor="text1"/>
          <w:szCs w:val="24"/>
        </w:rPr>
        <w:t>Зеленая,д</w:t>
      </w:r>
      <w:proofErr w:type="spellEnd"/>
      <w:r w:rsidRPr="00273BF5">
        <w:rPr>
          <w:color w:val="000000" w:themeColor="text1"/>
          <w:szCs w:val="24"/>
        </w:rPr>
        <w:t xml:space="preserve">. Избное, ст. </w:t>
      </w:r>
      <w:proofErr w:type="spellStart"/>
      <w:r w:rsidRPr="00273BF5">
        <w:rPr>
          <w:color w:val="000000" w:themeColor="text1"/>
          <w:szCs w:val="24"/>
        </w:rPr>
        <w:t>Колфонд</w:t>
      </w:r>
      <w:proofErr w:type="spellEnd"/>
      <w:r w:rsidRPr="00273BF5">
        <w:rPr>
          <w:color w:val="000000" w:themeColor="text1"/>
          <w:szCs w:val="24"/>
        </w:rPr>
        <w:t xml:space="preserve">, д. </w:t>
      </w:r>
      <w:proofErr w:type="spellStart"/>
      <w:r w:rsidRPr="00273BF5">
        <w:rPr>
          <w:color w:val="000000" w:themeColor="text1"/>
          <w:szCs w:val="24"/>
        </w:rPr>
        <w:t>Кремлево</w:t>
      </w:r>
      <w:proofErr w:type="spellEnd"/>
      <w:r w:rsidRPr="00273BF5">
        <w:rPr>
          <w:color w:val="000000" w:themeColor="text1"/>
          <w:szCs w:val="24"/>
        </w:rPr>
        <w:t xml:space="preserve">,  д. </w:t>
      </w:r>
      <w:proofErr w:type="spellStart"/>
      <w:r w:rsidRPr="00273BF5">
        <w:rPr>
          <w:color w:val="000000" w:themeColor="text1"/>
          <w:szCs w:val="24"/>
        </w:rPr>
        <w:t>Кузьминская</w:t>
      </w:r>
      <w:proofErr w:type="spellEnd"/>
      <w:r w:rsidRPr="00273BF5">
        <w:rPr>
          <w:color w:val="000000" w:themeColor="text1"/>
          <w:szCs w:val="24"/>
        </w:rPr>
        <w:t xml:space="preserve">, д. Лычное, д. </w:t>
      </w:r>
      <w:proofErr w:type="spellStart"/>
      <w:r w:rsidRPr="00273BF5">
        <w:rPr>
          <w:color w:val="000000" w:themeColor="text1"/>
          <w:szCs w:val="24"/>
        </w:rPr>
        <w:t>Мотылево</w:t>
      </w:r>
      <w:proofErr w:type="spellEnd"/>
      <w:r w:rsidRPr="00273BF5">
        <w:rPr>
          <w:color w:val="000000" w:themeColor="text1"/>
          <w:szCs w:val="24"/>
        </w:rPr>
        <w:t xml:space="preserve">, д. </w:t>
      </w:r>
      <w:proofErr w:type="spellStart"/>
      <w:r w:rsidRPr="00273BF5">
        <w:rPr>
          <w:color w:val="000000" w:themeColor="text1"/>
          <w:szCs w:val="24"/>
        </w:rPr>
        <w:t>Норинская</w:t>
      </w:r>
      <w:proofErr w:type="spellEnd"/>
      <w:r w:rsidRPr="00273BF5">
        <w:rPr>
          <w:color w:val="000000" w:themeColor="text1"/>
          <w:szCs w:val="24"/>
        </w:rPr>
        <w:t xml:space="preserve">, д. </w:t>
      </w:r>
      <w:proofErr w:type="spellStart"/>
      <w:r w:rsidRPr="00273BF5">
        <w:rPr>
          <w:color w:val="000000" w:themeColor="text1"/>
          <w:szCs w:val="24"/>
        </w:rPr>
        <w:t>Пархачевская</w:t>
      </w:r>
      <w:proofErr w:type="spellEnd"/>
      <w:r w:rsidRPr="00273BF5">
        <w:rPr>
          <w:color w:val="000000" w:themeColor="text1"/>
          <w:szCs w:val="24"/>
        </w:rPr>
        <w:t xml:space="preserve">, д. </w:t>
      </w:r>
      <w:proofErr w:type="spellStart"/>
      <w:r w:rsidRPr="00273BF5">
        <w:rPr>
          <w:color w:val="000000" w:themeColor="text1"/>
          <w:szCs w:val="24"/>
        </w:rPr>
        <w:t>Паунинская</w:t>
      </w:r>
      <w:proofErr w:type="spellEnd"/>
      <w:r w:rsidRPr="00273BF5">
        <w:rPr>
          <w:color w:val="000000" w:themeColor="text1"/>
          <w:szCs w:val="24"/>
        </w:rPr>
        <w:t xml:space="preserve">, д. Темная, д. Толстая, д. </w:t>
      </w:r>
      <w:proofErr w:type="spellStart"/>
      <w:r w:rsidRPr="00273BF5">
        <w:rPr>
          <w:color w:val="000000" w:themeColor="text1"/>
          <w:szCs w:val="24"/>
        </w:rPr>
        <w:t>Тундриха</w:t>
      </w:r>
      <w:proofErr w:type="spellEnd"/>
      <w:r w:rsidRPr="00273BF5">
        <w:rPr>
          <w:color w:val="000000" w:themeColor="text1"/>
          <w:szCs w:val="24"/>
        </w:rPr>
        <w:t xml:space="preserve">, д. </w:t>
      </w:r>
      <w:proofErr w:type="spellStart"/>
      <w:r w:rsidRPr="00273BF5">
        <w:rPr>
          <w:color w:val="000000" w:themeColor="text1"/>
          <w:szCs w:val="24"/>
        </w:rPr>
        <w:t>Харламовская</w:t>
      </w:r>
      <w:proofErr w:type="spellEnd"/>
      <w:r w:rsidRPr="00273BF5">
        <w:rPr>
          <w:color w:val="000000" w:themeColor="text1"/>
          <w:szCs w:val="24"/>
        </w:rPr>
        <w:t xml:space="preserve">, д. </w:t>
      </w:r>
      <w:proofErr w:type="spellStart"/>
      <w:r w:rsidRPr="00273BF5">
        <w:rPr>
          <w:color w:val="000000" w:themeColor="text1"/>
          <w:szCs w:val="24"/>
        </w:rPr>
        <w:t>Чублак</w:t>
      </w:r>
      <w:proofErr w:type="spellEnd"/>
      <w:r w:rsidRPr="00273BF5">
        <w:rPr>
          <w:color w:val="000000" w:themeColor="text1"/>
          <w:szCs w:val="24"/>
        </w:rPr>
        <w:t xml:space="preserve">, ст. </w:t>
      </w:r>
      <w:proofErr w:type="spellStart"/>
      <w:r w:rsidRPr="00273BF5">
        <w:rPr>
          <w:color w:val="000000" w:themeColor="text1"/>
          <w:szCs w:val="24"/>
        </w:rPr>
        <w:t>Ширыхановский</w:t>
      </w:r>
      <w:proofErr w:type="spellEnd"/>
      <w:r w:rsidRPr="00273BF5">
        <w:rPr>
          <w:color w:val="000000" w:themeColor="text1"/>
          <w:szCs w:val="24"/>
        </w:rPr>
        <w:t>).</w:t>
      </w:r>
    </w:p>
    <w:p w:rsidR="00273BF5" w:rsidRPr="00273BF5" w:rsidRDefault="00273BF5" w:rsidP="00273BF5">
      <w:pPr>
        <w:ind w:firstLine="567"/>
        <w:jc w:val="both"/>
        <w:rPr>
          <w:color w:val="000000" w:themeColor="text1"/>
          <w:szCs w:val="24"/>
        </w:rPr>
      </w:pPr>
      <w:r w:rsidRPr="00273BF5">
        <w:rPr>
          <w:color w:val="000000" w:themeColor="text1"/>
          <w:szCs w:val="24"/>
        </w:rPr>
        <w:t>Плотность населения составляет 1/8,46 чел./кв. км (в районе – 1/3,1 чел./кв. км).</w:t>
      </w:r>
    </w:p>
    <w:p w:rsidR="00273BF5" w:rsidRPr="00273BF5" w:rsidRDefault="00273BF5" w:rsidP="00273BF5">
      <w:pPr>
        <w:ind w:firstLine="567"/>
        <w:jc w:val="both"/>
        <w:rPr>
          <w:color w:val="000000" w:themeColor="text1"/>
          <w:szCs w:val="24"/>
        </w:rPr>
      </w:pPr>
      <w:r w:rsidRPr="00273BF5">
        <w:rPr>
          <w:color w:val="000000" w:themeColor="text1"/>
          <w:szCs w:val="24"/>
        </w:rPr>
        <w:t>Из общего количества населения – 13,1 тыс. чел., население моложе трудоспособного возраста составляет 2,4 тыс. чел., (18,3 %), в трудоспособном возрасте – 6,6 тыс. чел. (50,3 %), старше трудоспособного возраста – 4,1 тыс. чел. (31,4 %).</w:t>
      </w:r>
    </w:p>
    <w:p w:rsidR="00BD468B" w:rsidRDefault="0049580A" w:rsidP="00BD468B">
      <w:pPr>
        <w:jc w:val="both"/>
      </w:pPr>
      <w:r>
        <w:tab/>
      </w:r>
      <w:r w:rsidR="00583F44">
        <w:t>1.1. Промышленная инфраструктура</w:t>
      </w:r>
      <w:r w:rsidR="00235BEA">
        <w:t>.</w:t>
      </w:r>
      <w:r w:rsidR="00BD468B">
        <w:t xml:space="preserve"> </w:t>
      </w:r>
    </w:p>
    <w:p w:rsidR="00BD468B" w:rsidRDefault="00BD468B" w:rsidP="00BD468B">
      <w:pPr>
        <w:jc w:val="both"/>
        <w:rPr>
          <w:color w:val="000000" w:themeColor="text1"/>
          <w:szCs w:val="28"/>
        </w:rPr>
      </w:pPr>
      <w:r>
        <w:rPr>
          <w:color w:val="000000" w:themeColor="text1"/>
          <w:szCs w:val="28"/>
        </w:rPr>
        <w:tab/>
        <w:t>Н</w:t>
      </w:r>
      <w:r w:rsidRPr="00BD468B">
        <w:rPr>
          <w:color w:val="000000" w:themeColor="text1"/>
          <w:szCs w:val="28"/>
        </w:rPr>
        <w:t>а территории поселения существует несколько производственных площадок с удобными подъездными путями и местом расположения, а также свободные производственные площадки на закрытых ранее предприятиях, которые можно в дальнейшем использовать для инфраструктурного сектора, что позволит расширить количество рабочих мест в малом и среднем бизнесе;</w:t>
      </w:r>
      <w:r>
        <w:rPr>
          <w:color w:val="000000" w:themeColor="text1"/>
          <w:szCs w:val="28"/>
        </w:rPr>
        <w:t xml:space="preserve"> </w:t>
      </w:r>
    </w:p>
    <w:p w:rsidR="00BD468B" w:rsidRPr="00BD468B" w:rsidRDefault="00BD468B" w:rsidP="00BD468B">
      <w:pPr>
        <w:jc w:val="both"/>
        <w:rPr>
          <w:color w:val="000000" w:themeColor="text1"/>
          <w:szCs w:val="28"/>
        </w:rPr>
      </w:pPr>
      <w:r>
        <w:rPr>
          <w:color w:val="000000" w:themeColor="text1"/>
          <w:szCs w:val="28"/>
        </w:rPr>
        <w:tab/>
        <w:t>П</w:t>
      </w:r>
      <w:r w:rsidRPr="00BD468B">
        <w:rPr>
          <w:color w:val="000000" w:themeColor="text1"/>
          <w:szCs w:val="28"/>
        </w:rPr>
        <w:t>ланируется строительство лесоперерабатывающего цеха в п. Коноша мощностью до 10 тыс. млн. куб. в год</w:t>
      </w:r>
      <w:r>
        <w:rPr>
          <w:color w:val="000000" w:themeColor="text1"/>
          <w:szCs w:val="28"/>
        </w:rPr>
        <w:t xml:space="preserve"> и с</w:t>
      </w:r>
      <w:r w:rsidRPr="00BD468B">
        <w:rPr>
          <w:color w:val="000000" w:themeColor="text1"/>
          <w:szCs w:val="28"/>
        </w:rPr>
        <w:t>троительство животноводческого комплекса  СПК «Коноша» мощностью 460 голов.</w:t>
      </w:r>
    </w:p>
    <w:p w:rsidR="0049580A" w:rsidRDefault="00BD468B" w:rsidP="0049580A">
      <w:pPr>
        <w:jc w:val="both"/>
      </w:pPr>
      <w:r>
        <w:tab/>
      </w:r>
      <w:r w:rsidR="00583F44">
        <w:t>1.2. Транспортная инфраструктура</w:t>
      </w:r>
      <w:r>
        <w:t>.</w:t>
      </w:r>
      <w:r w:rsidR="00583F44">
        <w:t xml:space="preserve"> </w:t>
      </w:r>
    </w:p>
    <w:p w:rsidR="0049580A" w:rsidRPr="0049580A" w:rsidRDefault="0049580A" w:rsidP="0049580A">
      <w:pPr>
        <w:jc w:val="both"/>
      </w:pPr>
      <w:r>
        <w:tab/>
      </w:r>
      <w:r>
        <w:rPr>
          <w:color w:val="000000" w:themeColor="text1"/>
          <w:szCs w:val="24"/>
        </w:rPr>
        <w:t>На территории области и района развиты такие виды транспорта, как речной, воздушный, железнодорожный и автомобильный.</w:t>
      </w:r>
    </w:p>
    <w:p w:rsidR="0049580A" w:rsidRDefault="0049580A" w:rsidP="0049580A">
      <w:pPr>
        <w:jc w:val="both"/>
      </w:pPr>
      <w:r>
        <w:lastRenderedPageBreak/>
        <w:tab/>
      </w:r>
      <w:r w:rsidR="007A3E80">
        <w:t xml:space="preserve">1) Воздушный </w:t>
      </w:r>
      <w:r w:rsidR="00273BF5">
        <w:t>транспорт.</w:t>
      </w:r>
      <w:r>
        <w:t xml:space="preserve"> </w:t>
      </w:r>
    </w:p>
    <w:p w:rsidR="0049580A" w:rsidRDefault="0049580A" w:rsidP="0049580A">
      <w:pPr>
        <w:jc w:val="both"/>
        <w:rPr>
          <w:color w:val="000000" w:themeColor="text1"/>
          <w:szCs w:val="24"/>
        </w:rPr>
      </w:pPr>
      <w:r>
        <w:tab/>
      </w:r>
      <w:r w:rsidRPr="0049580A">
        <w:rPr>
          <w:color w:val="000000" w:themeColor="text1"/>
          <w:szCs w:val="24"/>
        </w:rPr>
        <w:t>Воздушный транспорт Архангельской области представлен предприятиями и организациями всех форм собственности. На предприятиях и в организациях воздушного транспорта занято более 4000 чел.</w:t>
      </w:r>
      <w:r>
        <w:rPr>
          <w:color w:val="000000" w:themeColor="text1"/>
          <w:szCs w:val="24"/>
        </w:rPr>
        <w:t xml:space="preserve"> </w:t>
      </w:r>
    </w:p>
    <w:p w:rsidR="0049580A" w:rsidRDefault="0049580A" w:rsidP="0049580A">
      <w:pPr>
        <w:jc w:val="both"/>
      </w:pPr>
      <w:r>
        <w:rPr>
          <w:color w:val="000000" w:themeColor="text1"/>
          <w:szCs w:val="24"/>
        </w:rPr>
        <w:tab/>
      </w:r>
      <w:r w:rsidRPr="0049580A">
        <w:rPr>
          <w:color w:val="000000" w:themeColor="text1"/>
          <w:szCs w:val="24"/>
        </w:rPr>
        <w:t>Основными авиапредприятиями области являются: ЗАО «Аэрофлот-Норд», ОАО «</w:t>
      </w:r>
      <w:proofErr w:type="spellStart"/>
      <w:r w:rsidRPr="0049580A">
        <w:rPr>
          <w:color w:val="000000" w:themeColor="text1"/>
          <w:szCs w:val="24"/>
        </w:rPr>
        <w:t>Нарьян-Марский</w:t>
      </w:r>
      <w:proofErr w:type="spellEnd"/>
      <w:r w:rsidRPr="0049580A">
        <w:rPr>
          <w:color w:val="000000" w:themeColor="text1"/>
          <w:szCs w:val="24"/>
        </w:rPr>
        <w:t>», ОАО «2-й Архангельский объединенный авиаотряд», ОАО «Авиакомпания «</w:t>
      </w:r>
      <w:proofErr w:type="spellStart"/>
      <w:r w:rsidRPr="0049580A">
        <w:rPr>
          <w:color w:val="000000" w:themeColor="text1"/>
          <w:szCs w:val="24"/>
        </w:rPr>
        <w:t>Трансавиа</w:t>
      </w:r>
      <w:proofErr w:type="spellEnd"/>
      <w:r w:rsidRPr="0049580A">
        <w:rPr>
          <w:color w:val="000000" w:themeColor="text1"/>
          <w:szCs w:val="24"/>
        </w:rPr>
        <w:t xml:space="preserve"> – Гарантия», ОАО «Аэропорт Архангельск», ФГУП «Аэропорт Мезень», ОАО «Аэропорт Лешуконское».</w:t>
      </w:r>
      <w:r>
        <w:t xml:space="preserve"> </w:t>
      </w:r>
    </w:p>
    <w:p w:rsidR="0049580A" w:rsidRPr="0049580A" w:rsidRDefault="0049580A" w:rsidP="0049580A">
      <w:pPr>
        <w:jc w:val="both"/>
      </w:pPr>
      <w:r>
        <w:tab/>
      </w:r>
      <w:r w:rsidRPr="0049580A">
        <w:rPr>
          <w:color w:val="000000" w:themeColor="text1"/>
          <w:szCs w:val="24"/>
        </w:rPr>
        <w:t>Поэтому перспектива развития воздушного транспорта в поселении будет связана со строительством аэропорта в п. Коноша.</w:t>
      </w:r>
    </w:p>
    <w:p w:rsidR="0049580A" w:rsidRDefault="00273BF5" w:rsidP="0049580A">
      <w:pPr>
        <w:jc w:val="both"/>
      </w:pPr>
      <w:r>
        <w:rPr>
          <w:color w:val="000000" w:themeColor="text1"/>
          <w:szCs w:val="24"/>
        </w:rPr>
        <w:tab/>
      </w:r>
      <w:r w:rsidR="00583F44">
        <w:t>2) Железнодорожный транспор</w:t>
      </w:r>
      <w:r>
        <w:t>т.</w:t>
      </w:r>
      <w:r w:rsidR="0049580A">
        <w:t xml:space="preserve"> </w:t>
      </w:r>
    </w:p>
    <w:p w:rsidR="0049580A" w:rsidRDefault="0049580A" w:rsidP="0049580A">
      <w:pPr>
        <w:jc w:val="both"/>
      </w:pPr>
      <w:r>
        <w:tab/>
      </w:r>
      <w:r w:rsidRPr="0049580A">
        <w:rPr>
          <w:color w:val="000000" w:themeColor="text1"/>
          <w:szCs w:val="24"/>
        </w:rPr>
        <w:t>По территории поселения проходит железная дорога федерального значения Москва – Архангельск, а станция Коноша является одним из крупнейших железнодорожных узлов Северной магистрали. Через Коношу идут поезда в северо-западные, центральные, южные и восточные районы России: Москва – Архангельск, Москва – Воркута, Санкт-Петербург – Воркута, Вологда – Мурманск. По железной дороге осуществляется связь между отдельными населенными пунктами поселения.</w:t>
      </w:r>
      <w:r>
        <w:t xml:space="preserve"> </w:t>
      </w:r>
    </w:p>
    <w:p w:rsidR="0049580A" w:rsidRDefault="0049580A" w:rsidP="0049580A">
      <w:pPr>
        <w:jc w:val="both"/>
      </w:pPr>
      <w:r>
        <w:tab/>
      </w:r>
      <w:r w:rsidRPr="0049580A">
        <w:rPr>
          <w:color w:val="000000" w:themeColor="text1"/>
          <w:szCs w:val="24"/>
        </w:rPr>
        <w:t xml:space="preserve">К перспективным мероприятиям развития железнодорожного транспорта относится </w:t>
      </w:r>
      <w:r w:rsidRPr="0049580A">
        <w:t xml:space="preserve">строительство </w:t>
      </w:r>
      <w:r w:rsidRPr="0049580A">
        <w:rPr>
          <w:color w:val="000000"/>
        </w:rPr>
        <w:t>дополнительного главного пути  на участке Инта - Коноша.</w:t>
      </w:r>
      <w:r>
        <w:t xml:space="preserve"> </w:t>
      </w:r>
    </w:p>
    <w:p w:rsidR="0049580A" w:rsidRPr="0049580A" w:rsidRDefault="0049580A" w:rsidP="0049580A">
      <w:pPr>
        <w:jc w:val="both"/>
      </w:pPr>
      <w:r>
        <w:tab/>
      </w:r>
      <w:r w:rsidRPr="0049580A">
        <w:rPr>
          <w:color w:val="000000"/>
        </w:rPr>
        <w:t xml:space="preserve">Стратегией развития железнодорожного транспорта в Российской Федерации до 2030 года предусмотрено строительство </w:t>
      </w:r>
      <w:proofErr w:type="spellStart"/>
      <w:r w:rsidRPr="0049580A">
        <w:rPr>
          <w:color w:val="000000"/>
        </w:rPr>
        <w:t>грузообразующей</w:t>
      </w:r>
      <w:proofErr w:type="spellEnd"/>
      <w:r w:rsidRPr="0049580A">
        <w:rPr>
          <w:color w:val="000000"/>
        </w:rPr>
        <w:t xml:space="preserve"> железнодорожной линии Коноша – </w:t>
      </w:r>
      <w:proofErr w:type="spellStart"/>
      <w:r w:rsidRPr="0049580A">
        <w:rPr>
          <w:color w:val="000000"/>
        </w:rPr>
        <w:t>Медгора</w:t>
      </w:r>
      <w:proofErr w:type="spellEnd"/>
      <w:r w:rsidRPr="0049580A">
        <w:rPr>
          <w:color w:val="000000"/>
        </w:rPr>
        <w:t xml:space="preserve"> (Республика Карелия) без указания конкретного коридора прохождения.</w:t>
      </w:r>
    </w:p>
    <w:p w:rsidR="0049580A" w:rsidRDefault="0049580A" w:rsidP="0049580A">
      <w:pPr>
        <w:jc w:val="both"/>
      </w:pPr>
      <w:r>
        <w:tab/>
      </w:r>
      <w:r w:rsidR="00583F44">
        <w:t>3) Автомобильные дороги и транспортная сеть</w:t>
      </w:r>
      <w:r w:rsidR="00BD468B">
        <w:t>.</w:t>
      </w:r>
      <w:r w:rsidR="00583F44">
        <w:t xml:space="preserve"> </w:t>
      </w:r>
    </w:p>
    <w:p w:rsidR="0049580A" w:rsidRDefault="0049580A" w:rsidP="0049580A">
      <w:pPr>
        <w:jc w:val="both"/>
      </w:pPr>
      <w:r>
        <w:tab/>
      </w:r>
      <w:r w:rsidRPr="0049580A">
        <w:rPr>
          <w:color w:val="000000" w:themeColor="text1"/>
          <w:szCs w:val="24"/>
        </w:rPr>
        <w:t xml:space="preserve">По территории поселения проходят участки автодорог регионального значения </w:t>
      </w:r>
      <w:proofErr w:type="spellStart"/>
      <w:r w:rsidRPr="0049580A">
        <w:rPr>
          <w:color w:val="000000" w:themeColor="text1"/>
          <w:szCs w:val="24"/>
        </w:rPr>
        <w:t>Няндома</w:t>
      </w:r>
      <w:proofErr w:type="spellEnd"/>
      <w:r w:rsidRPr="0049580A">
        <w:rPr>
          <w:color w:val="000000" w:themeColor="text1"/>
          <w:szCs w:val="24"/>
        </w:rPr>
        <w:t xml:space="preserve"> – Коноша – Вожега, которая связывает между собой </w:t>
      </w:r>
      <w:proofErr w:type="spellStart"/>
      <w:r w:rsidRPr="0049580A">
        <w:rPr>
          <w:color w:val="000000" w:themeColor="text1"/>
          <w:szCs w:val="24"/>
        </w:rPr>
        <w:t>Няндомский</w:t>
      </w:r>
      <w:proofErr w:type="spellEnd"/>
      <w:r w:rsidRPr="0049580A">
        <w:rPr>
          <w:color w:val="000000" w:themeColor="text1"/>
          <w:szCs w:val="24"/>
        </w:rPr>
        <w:t xml:space="preserve"> и Коношский районы и осуществляет кратчайший выход юго-западных районов области к Вологде, автодорога Коноша – Вельск – Шангалы обеспечивает подключение к автодороге федерального значения М-8 «Холмогоры» и к общей автодорожной сети области. А также дороги местного значения  Коноша – Подюга, Коноша - Толстая и Коноша – </w:t>
      </w:r>
      <w:proofErr w:type="spellStart"/>
      <w:r w:rsidRPr="0049580A">
        <w:rPr>
          <w:color w:val="000000" w:themeColor="text1"/>
          <w:szCs w:val="24"/>
        </w:rPr>
        <w:t>Климовская</w:t>
      </w:r>
      <w:proofErr w:type="spellEnd"/>
      <w:r w:rsidRPr="0049580A">
        <w:rPr>
          <w:color w:val="000000" w:themeColor="text1"/>
          <w:szCs w:val="24"/>
        </w:rPr>
        <w:t>.</w:t>
      </w:r>
      <w:r>
        <w:t xml:space="preserve"> </w:t>
      </w:r>
    </w:p>
    <w:p w:rsidR="0049580A" w:rsidRPr="0049580A" w:rsidRDefault="0049580A" w:rsidP="0049580A">
      <w:pPr>
        <w:jc w:val="both"/>
      </w:pPr>
      <w:r>
        <w:tab/>
      </w:r>
      <w:r w:rsidRPr="0049580A">
        <w:rPr>
          <w:color w:val="000000" w:themeColor="text1"/>
          <w:szCs w:val="24"/>
        </w:rPr>
        <w:t xml:space="preserve">На расчетный срок реализации генплана (2035 г.) планируется провести реконструкцию и капитальный ремонт всех существующих, а также строительство новой автомобильной дороги Яренск - Котлас - Вельск - Коноша – Кречетово. А также </w:t>
      </w:r>
      <w:r w:rsidRPr="0049580A">
        <w:rPr>
          <w:bCs/>
          <w:color w:val="000000"/>
        </w:rPr>
        <w:t>реконструкция транспортного коридора Санкт-Петербург - Каргополь - Котлас-</w:t>
      </w:r>
      <w:r w:rsidRPr="0049580A">
        <w:rPr>
          <w:bCs/>
          <w:color w:val="000000"/>
          <w:spacing w:val="-2"/>
        </w:rPr>
        <w:t>Сыктывкар - Кудымкар - Пермь будет осуществлена за счет строительства автомобильного обхода п. Коноша.</w:t>
      </w:r>
    </w:p>
    <w:p w:rsidR="007A3E80" w:rsidRDefault="0049580A" w:rsidP="00235BEA">
      <w:pPr>
        <w:jc w:val="both"/>
      </w:pPr>
      <w:r>
        <w:tab/>
      </w:r>
      <w:r w:rsidR="00583F44">
        <w:t>1.3. Инженерная инфраструктура</w:t>
      </w:r>
      <w:r w:rsidR="00BD468B">
        <w:t>.</w:t>
      </w:r>
      <w:r w:rsidR="00583F44">
        <w:t xml:space="preserve"> </w:t>
      </w:r>
    </w:p>
    <w:p w:rsidR="006C2FC8" w:rsidRDefault="007A3E80" w:rsidP="006C2FC8">
      <w:pPr>
        <w:jc w:val="both"/>
      </w:pPr>
      <w:r>
        <w:tab/>
      </w:r>
      <w:r w:rsidR="00583F44">
        <w:t>1) Водоснабжение</w:t>
      </w:r>
      <w:r w:rsidR="006C2FC8">
        <w:t xml:space="preserve"> </w:t>
      </w:r>
    </w:p>
    <w:p w:rsidR="006C2FC8" w:rsidRDefault="006C2FC8" w:rsidP="006C2FC8">
      <w:pPr>
        <w:jc w:val="both"/>
      </w:pPr>
      <w:r>
        <w:tab/>
      </w:r>
      <w:r w:rsidRPr="00EF283B">
        <w:rPr>
          <w:szCs w:val="24"/>
        </w:rPr>
        <w:t xml:space="preserve">Хозяйственно-питьевое водоснабжение </w:t>
      </w:r>
      <w:r>
        <w:rPr>
          <w:szCs w:val="24"/>
        </w:rPr>
        <w:t xml:space="preserve">поселка осуществляется из  </w:t>
      </w:r>
      <w:r w:rsidRPr="00EF283B">
        <w:rPr>
          <w:szCs w:val="24"/>
        </w:rPr>
        <w:t xml:space="preserve">33 артезианских скважин (25 действующих). </w:t>
      </w:r>
      <w:r w:rsidRPr="00EF283B">
        <w:rPr>
          <w:color w:val="000000"/>
          <w:szCs w:val="24"/>
        </w:rPr>
        <w:t xml:space="preserve">Отбор, подземных вод и подачу ее </w:t>
      </w:r>
      <w:r w:rsidRPr="00EF283B">
        <w:rPr>
          <w:color w:val="000000"/>
          <w:szCs w:val="24"/>
        </w:rPr>
        <w:lastRenderedPageBreak/>
        <w:t>на хозяйственно</w:t>
      </w:r>
      <w:r>
        <w:rPr>
          <w:color w:val="000000"/>
          <w:szCs w:val="24"/>
        </w:rPr>
        <w:t>-питьевые нужды поселка осущест</w:t>
      </w:r>
      <w:r w:rsidRPr="00EF283B">
        <w:rPr>
          <w:color w:val="000000"/>
          <w:szCs w:val="24"/>
        </w:rPr>
        <w:t>вляет коммунальное предприятие ООО «Водоканал Коношский».</w:t>
      </w:r>
      <w:r>
        <w:t xml:space="preserve"> </w:t>
      </w:r>
    </w:p>
    <w:p w:rsidR="006C2FC8" w:rsidRDefault="006C2FC8" w:rsidP="006C2FC8">
      <w:pPr>
        <w:jc w:val="both"/>
      </w:pPr>
      <w:r>
        <w:tab/>
      </w:r>
      <w:r w:rsidRPr="00EF283B">
        <w:rPr>
          <w:color w:val="000000"/>
          <w:szCs w:val="24"/>
        </w:rPr>
        <w:t xml:space="preserve">Из действующих, самые мощные скважины водозабора «Совхозный» (скв.№№1681, 1684, 1688, 1714, 1716, </w:t>
      </w:r>
      <w:proofErr w:type="spellStart"/>
      <w:r w:rsidRPr="00EF283B">
        <w:rPr>
          <w:color w:val="000000"/>
          <w:szCs w:val="24"/>
        </w:rPr>
        <w:t>водоотбор</w:t>
      </w:r>
      <w:proofErr w:type="spellEnd"/>
      <w:r w:rsidRPr="00EF283B">
        <w:rPr>
          <w:color w:val="000000"/>
          <w:szCs w:val="24"/>
        </w:rPr>
        <w:t xml:space="preserve"> составляет 1944 м</w:t>
      </w:r>
      <w:r w:rsidRPr="00EF283B">
        <w:rPr>
          <w:color w:val="000000"/>
          <w:szCs w:val="24"/>
          <w:vertAlign w:val="superscript"/>
        </w:rPr>
        <w:t>3</w:t>
      </w:r>
      <w:r w:rsidRPr="00EF283B">
        <w:rPr>
          <w:color w:val="000000"/>
          <w:szCs w:val="24"/>
        </w:rPr>
        <w:t>/</w:t>
      </w:r>
      <w:proofErr w:type="spellStart"/>
      <w:r w:rsidRPr="00EF283B">
        <w:rPr>
          <w:color w:val="000000"/>
          <w:szCs w:val="24"/>
        </w:rPr>
        <w:t>сут</w:t>
      </w:r>
      <w:proofErr w:type="spellEnd"/>
      <w:r>
        <w:rPr>
          <w:color w:val="000000"/>
          <w:szCs w:val="24"/>
        </w:rPr>
        <w:t>.</w:t>
      </w:r>
      <w:r>
        <w:t xml:space="preserve"> </w:t>
      </w:r>
    </w:p>
    <w:p w:rsidR="006C2FC8" w:rsidRDefault="006C2FC8" w:rsidP="006C2FC8">
      <w:pPr>
        <w:jc w:val="both"/>
      </w:pPr>
      <w:r>
        <w:tab/>
      </w:r>
      <w:r w:rsidRPr="00EF283B">
        <w:rPr>
          <w:color w:val="000000"/>
          <w:szCs w:val="24"/>
        </w:rPr>
        <w:t xml:space="preserve">На всех </w:t>
      </w:r>
      <w:r w:rsidRPr="00EF283B">
        <w:rPr>
          <w:rFonts w:ascii="Arial" w:hAnsi="Arial" w:cs="Arial"/>
          <w:szCs w:val="24"/>
        </w:rPr>
        <w:t xml:space="preserve"> </w:t>
      </w:r>
      <w:r w:rsidRPr="00EF283B">
        <w:rPr>
          <w:szCs w:val="24"/>
        </w:rPr>
        <w:t>источниках водоснабжения питьевого назначения</w:t>
      </w:r>
      <w:r w:rsidRPr="00EF283B">
        <w:rPr>
          <w:color w:val="000000"/>
          <w:szCs w:val="24"/>
        </w:rPr>
        <w:t xml:space="preserve"> отсутствует зона санитарной охраны </w:t>
      </w:r>
      <w:r w:rsidRPr="00EF283B">
        <w:rPr>
          <w:szCs w:val="24"/>
        </w:rPr>
        <w:t>и не выполняются требования по их эксплуатации.</w:t>
      </w:r>
      <w:r w:rsidRPr="00EF283B">
        <w:rPr>
          <w:color w:val="000000"/>
          <w:szCs w:val="24"/>
        </w:rPr>
        <w:t xml:space="preserve">  В основном территория скважины не благоустроена, нет ограждения, захламлена или затоплена.</w:t>
      </w:r>
      <w:r>
        <w:t xml:space="preserve"> </w:t>
      </w:r>
    </w:p>
    <w:p w:rsidR="006C2FC8" w:rsidRDefault="006C2FC8" w:rsidP="006C2FC8">
      <w:pPr>
        <w:jc w:val="both"/>
      </w:pPr>
      <w:r>
        <w:tab/>
      </w:r>
      <w:r w:rsidRPr="00EF283B">
        <w:rPr>
          <w:szCs w:val="24"/>
        </w:rPr>
        <w:t xml:space="preserve">Владельцами </w:t>
      </w:r>
      <w:proofErr w:type="spellStart"/>
      <w:r w:rsidRPr="00EF283B">
        <w:rPr>
          <w:szCs w:val="24"/>
        </w:rPr>
        <w:t>артскважин</w:t>
      </w:r>
      <w:proofErr w:type="spellEnd"/>
      <w:r w:rsidRPr="00EF283B">
        <w:rPr>
          <w:szCs w:val="24"/>
        </w:rPr>
        <w:t xml:space="preserve"> не проводится работа по проектированию и оборудованию зон санитарной охраны источников водоснабжения. </w:t>
      </w:r>
    </w:p>
    <w:p w:rsidR="006C2FC8" w:rsidRDefault="006C2FC8" w:rsidP="006C2FC8">
      <w:pPr>
        <w:jc w:val="both"/>
      </w:pPr>
      <w:r>
        <w:tab/>
      </w:r>
      <w:r w:rsidRPr="00EF283B">
        <w:rPr>
          <w:color w:val="000000"/>
          <w:szCs w:val="24"/>
        </w:rPr>
        <w:t>Кроме указанных водозаборных сооружений отдельные  п</w:t>
      </w:r>
      <w:r>
        <w:rPr>
          <w:color w:val="000000"/>
          <w:szCs w:val="24"/>
        </w:rPr>
        <w:t>редприятия имеют на своем балан</w:t>
      </w:r>
      <w:r w:rsidRPr="00EF283B">
        <w:rPr>
          <w:color w:val="000000"/>
          <w:szCs w:val="24"/>
        </w:rPr>
        <w:t xml:space="preserve">се </w:t>
      </w:r>
      <w:proofErr w:type="spellStart"/>
      <w:r w:rsidRPr="00EF283B">
        <w:rPr>
          <w:color w:val="000000"/>
          <w:szCs w:val="24"/>
        </w:rPr>
        <w:t>артскважины</w:t>
      </w:r>
      <w:proofErr w:type="spellEnd"/>
      <w:r w:rsidRPr="00EF283B">
        <w:rPr>
          <w:color w:val="000000"/>
          <w:szCs w:val="24"/>
        </w:rPr>
        <w:t>, расположенные на собственных территор</w:t>
      </w:r>
      <w:r>
        <w:rPr>
          <w:color w:val="000000"/>
          <w:szCs w:val="24"/>
        </w:rPr>
        <w:t>иях; вода используется на собст</w:t>
      </w:r>
      <w:r w:rsidRPr="00EF283B">
        <w:rPr>
          <w:color w:val="000000"/>
          <w:szCs w:val="24"/>
        </w:rPr>
        <w:t>венные нужды предприятий.</w:t>
      </w:r>
      <w:r>
        <w:t xml:space="preserve"> </w:t>
      </w:r>
    </w:p>
    <w:p w:rsidR="006C2FC8" w:rsidRDefault="006C2FC8" w:rsidP="006C2FC8">
      <w:pPr>
        <w:jc w:val="both"/>
      </w:pPr>
      <w:r>
        <w:tab/>
      </w:r>
      <w:r w:rsidRPr="00EF283B">
        <w:rPr>
          <w:color w:val="000000"/>
          <w:szCs w:val="24"/>
        </w:rPr>
        <w:t>Эксплуатация таких водозаборов осуществляется силами предприятий.</w:t>
      </w:r>
      <w:r>
        <w:t xml:space="preserve"> </w:t>
      </w:r>
    </w:p>
    <w:p w:rsidR="006C2FC8" w:rsidRDefault="006C2FC8" w:rsidP="006C2FC8">
      <w:pPr>
        <w:jc w:val="both"/>
      </w:pPr>
      <w:r>
        <w:tab/>
      </w:r>
      <w:r w:rsidRPr="00EF283B">
        <w:rPr>
          <w:color w:val="000000"/>
          <w:szCs w:val="24"/>
        </w:rPr>
        <w:t xml:space="preserve">Качество воды источников водоснабжения не соответствует  требованиям </w:t>
      </w:r>
      <w:r w:rsidRPr="00EF283B">
        <w:rPr>
          <w:szCs w:val="24"/>
        </w:rPr>
        <w:t xml:space="preserve">п.п. 3.3; 3.4.1; 3.5 </w:t>
      </w:r>
      <w:proofErr w:type="spellStart"/>
      <w:r w:rsidRPr="00EF283B">
        <w:rPr>
          <w:szCs w:val="24"/>
        </w:rPr>
        <w:t>СанПиН</w:t>
      </w:r>
      <w:proofErr w:type="spellEnd"/>
      <w:r w:rsidRPr="00EF283B">
        <w:rPr>
          <w:szCs w:val="24"/>
        </w:rPr>
        <w:t xml:space="preserve"> 2.1.4.1074-01 по показателям мутности, цветности, окисляемости, железу, аммиаку</w:t>
      </w:r>
      <w:r w:rsidRPr="00EF283B">
        <w:rPr>
          <w:color w:val="000000"/>
          <w:szCs w:val="24"/>
        </w:rPr>
        <w:t xml:space="preserve">. </w:t>
      </w:r>
    </w:p>
    <w:p w:rsidR="006C2FC8" w:rsidRDefault="006C2FC8" w:rsidP="006C2FC8">
      <w:pPr>
        <w:jc w:val="both"/>
      </w:pPr>
      <w:r>
        <w:tab/>
      </w:r>
      <w:r w:rsidRPr="00EF283B">
        <w:rPr>
          <w:szCs w:val="24"/>
        </w:rPr>
        <w:t>Ухудшение качества воды, используемой для питьевого водоснабжения, создает серьезную опасность для здоровья населения. Заболеваемость, вызываемая водным фактором, формируется за счет показателей инфекционных болезней, а также неинфекционных болезней, связанных с дефицитом, избытком или дисбалансом микроэлементов в воде. Так, например, избыток железа вызывает болезни крови, печени, кожи и подкожной клетчатки. Отсутствие очистных сооружений системы питьевого водоснабжения могут быть сдерживающим фактором социально-экономического развития поселка.</w:t>
      </w:r>
      <w:r>
        <w:t xml:space="preserve"> </w:t>
      </w:r>
    </w:p>
    <w:p w:rsidR="006C2FC8" w:rsidRDefault="006C2FC8" w:rsidP="006C2FC8">
      <w:pPr>
        <w:jc w:val="both"/>
      </w:pPr>
      <w:r>
        <w:tab/>
      </w:r>
      <w:r w:rsidRPr="00EF283B">
        <w:rPr>
          <w:color w:val="000000"/>
          <w:szCs w:val="24"/>
        </w:rPr>
        <w:t>Население, проживающее в индивидуальной застройке, пользуется водоразб</w:t>
      </w:r>
      <w:r>
        <w:rPr>
          <w:color w:val="000000"/>
          <w:szCs w:val="24"/>
        </w:rPr>
        <w:t>ор</w:t>
      </w:r>
      <w:r w:rsidRPr="00EF283B">
        <w:rPr>
          <w:color w:val="000000"/>
          <w:szCs w:val="24"/>
        </w:rPr>
        <w:t>ными колонками, установленными на водопроводной сети.</w:t>
      </w:r>
      <w:r>
        <w:t xml:space="preserve"> </w:t>
      </w:r>
    </w:p>
    <w:p w:rsidR="006C2FC8" w:rsidRDefault="006C2FC8" w:rsidP="006C2FC8">
      <w:pPr>
        <w:jc w:val="both"/>
      </w:pPr>
      <w:r>
        <w:tab/>
      </w:r>
      <w:r w:rsidRPr="00EF283B">
        <w:rPr>
          <w:color w:val="000000"/>
          <w:szCs w:val="24"/>
        </w:rPr>
        <w:t>Для улучшения качества питьевой воды имеется станция обезжелезивания п.</w:t>
      </w:r>
      <w:r>
        <w:rPr>
          <w:color w:val="000000"/>
          <w:szCs w:val="24"/>
        </w:rPr>
        <w:t xml:space="preserve"> </w:t>
      </w:r>
      <w:r w:rsidRPr="00EF283B">
        <w:rPr>
          <w:color w:val="000000"/>
          <w:szCs w:val="24"/>
        </w:rPr>
        <w:t>Коноша. В рамках районной целевой программы «Обеспечение населения Коношского района питьевой водой» в 2007 году освоено 2,4 млн. рублей на реконструкцию водопроводных сетей и восстановление станции обезжелезивания, в 2008 году осуществлена поставка и монтаж оборудования на станцию обезжелезивания п.Коноша на  1,9 млн. рублей и ремонт - 0,8 млн. рублей.</w:t>
      </w:r>
      <w:r>
        <w:t xml:space="preserve"> </w:t>
      </w:r>
    </w:p>
    <w:p w:rsidR="006C2FC8" w:rsidRPr="006C2FC8" w:rsidRDefault="006C2FC8" w:rsidP="006C2FC8">
      <w:pPr>
        <w:jc w:val="both"/>
      </w:pPr>
      <w:r>
        <w:tab/>
      </w:r>
      <w:r w:rsidRPr="00EF283B">
        <w:rPr>
          <w:color w:val="000000"/>
          <w:szCs w:val="24"/>
        </w:rPr>
        <w:t>На станции имеется 2 емкости по 500 м</w:t>
      </w:r>
      <w:r w:rsidRPr="00EF283B">
        <w:rPr>
          <w:color w:val="000000"/>
          <w:szCs w:val="24"/>
          <w:vertAlign w:val="superscript"/>
        </w:rPr>
        <w:t>3</w:t>
      </w:r>
      <w:r w:rsidRPr="00EF283B">
        <w:rPr>
          <w:color w:val="000000"/>
          <w:szCs w:val="24"/>
        </w:rPr>
        <w:t>.  Мощность станции составляет 40 м</w:t>
      </w:r>
      <w:r w:rsidRPr="00EF283B">
        <w:rPr>
          <w:color w:val="000000"/>
          <w:szCs w:val="24"/>
          <w:vertAlign w:val="superscript"/>
        </w:rPr>
        <w:t>3</w:t>
      </w:r>
      <w:r w:rsidRPr="00EF283B">
        <w:rPr>
          <w:color w:val="000000"/>
          <w:szCs w:val="24"/>
        </w:rPr>
        <w:t>/час. Водоснабжение осуществляется одного 5-этажного дома (119 кв.), двух 3-этажных домов  (по 33 кв.), одного 2-этажного дома (8 кв.), 8 частных домов и одного 3-этажного общежития.</w:t>
      </w:r>
    </w:p>
    <w:p w:rsidR="006C2FC8" w:rsidRDefault="006C2FC8" w:rsidP="006C2FC8">
      <w:pPr>
        <w:jc w:val="both"/>
      </w:pPr>
      <w:r>
        <w:tab/>
      </w:r>
      <w:r w:rsidR="00583F44">
        <w:t xml:space="preserve">2) Водоотведение </w:t>
      </w:r>
    </w:p>
    <w:p w:rsidR="006C2FC8" w:rsidRDefault="006C2FC8" w:rsidP="006C2FC8">
      <w:pPr>
        <w:jc w:val="both"/>
      </w:pPr>
      <w:r>
        <w:tab/>
      </w:r>
      <w:r w:rsidRPr="00A110F2">
        <w:t xml:space="preserve">На территории </w:t>
      </w:r>
      <w:r>
        <w:t xml:space="preserve"> п</w:t>
      </w:r>
      <w:r w:rsidRPr="00E87094">
        <w:t>. Коноша</w:t>
      </w:r>
      <w:r w:rsidRPr="00A110F2">
        <w:rPr>
          <w:i/>
        </w:rPr>
        <w:t xml:space="preserve">  </w:t>
      </w:r>
      <w:r w:rsidRPr="00A110F2">
        <w:t xml:space="preserve">действует упрощенная система канализации с выпуском неочищенных сточных вод в реку </w:t>
      </w:r>
      <w:proofErr w:type="spellStart"/>
      <w:r w:rsidRPr="00A110F2">
        <w:t>Гориница</w:t>
      </w:r>
      <w:proofErr w:type="spellEnd"/>
      <w:r w:rsidRPr="00A110F2">
        <w:t>.</w:t>
      </w:r>
      <w:r>
        <w:t xml:space="preserve"> </w:t>
      </w:r>
    </w:p>
    <w:p w:rsidR="006C2FC8" w:rsidRDefault="006C2FC8" w:rsidP="006C2FC8">
      <w:pPr>
        <w:jc w:val="both"/>
      </w:pPr>
      <w:r>
        <w:tab/>
      </w:r>
      <w:r w:rsidRPr="00A110F2">
        <w:t>В остальных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w:t>
      </w:r>
      <w:r>
        <w:t xml:space="preserve"> </w:t>
      </w:r>
    </w:p>
    <w:p w:rsidR="006C2FC8" w:rsidRDefault="006C2FC8" w:rsidP="006C2FC8">
      <w:pPr>
        <w:jc w:val="both"/>
      </w:pPr>
      <w:r>
        <w:lastRenderedPageBreak/>
        <w:tab/>
      </w:r>
      <w:r w:rsidRPr="00EF283B">
        <w:rPr>
          <w:color w:val="000000"/>
          <w:szCs w:val="24"/>
        </w:rPr>
        <w:t>На территории п.</w:t>
      </w:r>
      <w:r>
        <w:rPr>
          <w:color w:val="000000"/>
          <w:szCs w:val="24"/>
        </w:rPr>
        <w:t xml:space="preserve"> </w:t>
      </w:r>
      <w:r w:rsidRPr="00EF283B">
        <w:rPr>
          <w:color w:val="000000"/>
          <w:szCs w:val="24"/>
        </w:rPr>
        <w:t>Коноша  имеется система централизованной канализации. В систему канализации входят самотечные сети, канализационные насосные станции, напорные трубопроводы и канализационные очистные сооружения.</w:t>
      </w:r>
      <w:r>
        <w:t xml:space="preserve"> </w:t>
      </w:r>
    </w:p>
    <w:p w:rsidR="00BD468B" w:rsidRDefault="006C2FC8" w:rsidP="00235BEA">
      <w:pPr>
        <w:jc w:val="both"/>
      </w:pPr>
      <w:r>
        <w:tab/>
      </w:r>
      <w:r w:rsidRPr="00EF283B">
        <w:rPr>
          <w:color w:val="000000"/>
          <w:szCs w:val="24"/>
        </w:rPr>
        <w:t>Очистка сточных вод производится на очистных сооружениях биологической очистки, находящихся на обслуживании ООО «Водоканал Коношский».</w:t>
      </w:r>
    </w:p>
    <w:p w:rsidR="005A3D14" w:rsidRDefault="00BD468B" w:rsidP="005A3D14">
      <w:pPr>
        <w:jc w:val="both"/>
      </w:pPr>
      <w:r>
        <w:tab/>
      </w:r>
      <w:r w:rsidR="00583F44">
        <w:t>3) Канализация</w:t>
      </w:r>
      <w:r w:rsidR="005A3D14">
        <w:t xml:space="preserve"> </w:t>
      </w:r>
    </w:p>
    <w:p w:rsidR="005A3D14" w:rsidRDefault="005A3D14" w:rsidP="005A3D14">
      <w:pPr>
        <w:jc w:val="both"/>
        <w:rPr>
          <w:szCs w:val="28"/>
        </w:rPr>
      </w:pPr>
      <w:r>
        <w:tab/>
      </w:r>
      <w:r w:rsidRPr="005A3D14">
        <w:rPr>
          <w:szCs w:val="28"/>
        </w:rPr>
        <w:t>Очистные сооружения «Совхозные» расположены за пределами п. Коноша. Проектная мощность очистных сооружений – 4 200 м</w:t>
      </w:r>
      <w:r w:rsidRPr="005A3D14">
        <w:rPr>
          <w:szCs w:val="28"/>
          <w:vertAlign w:val="superscript"/>
        </w:rPr>
        <w:t xml:space="preserve">3 </w:t>
      </w:r>
      <w:r w:rsidRPr="005A3D14">
        <w:rPr>
          <w:szCs w:val="28"/>
        </w:rPr>
        <w:t>в сутки, фактическая мощность – 500-600 м</w:t>
      </w:r>
      <w:r w:rsidRPr="005A3D14">
        <w:rPr>
          <w:szCs w:val="28"/>
          <w:vertAlign w:val="superscript"/>
        </w:rPr>
        <w:t xml:space="preserve">3 </w:t>
      </w:r>
      <w:r w:rsidRPr="005A3D14">
        <w:rPr>
          <w:szCs w:val="28"/>
        </w:rPr>
        <w:t>в сутки, поступают сточные воды от предприятий п. Коноша и жилого фонда.</w:t>
      </w:r>
      <w:r>
        <w:rPr>
          <w:szCs w:val="28"/>
        </w:rPr>
        <w:t xml:space="preserve"> </w:t>
      </w:r>
    </w:p>
    <w:p w:rsidR="005A3D14" w:rsidRDefault="005A3D14" w:rsidP="005A3D14">
      <w:pPr>
        <w:jc w:val="both"/>
      </w:pPr>
      <w:r>
        <w:rPr>
          <w:szCs w:val="28"/>
        </w:rPr>
        <w:tab/>
      </w:r>
      <w:r w:rsidRPr="005A3D14">
        <w:rPr>
          <w:szCs w:val="28"/>
        </w:rPr>
        <w:t xml:space="preserve">Сточные воды по централизованной системе канализации подаются в приемную камеру, далее на песколовки, затем в первичные отстойники и в </w:t>
      </w:r>
      <w:proofErr w:type="spellStart"/>
      <w:r w:rsidRPr="005A3D14">
        <w:rPr>
          <w:szCs w:val="28"/>
        </w:rPr>
        <w:t>аэротенки</w:t>
      </w:r>
      <w:proofErr w:type="spellEnd"/>
      <w:r w:rsidRPr="005A3D14">
        <w:rPr>
          <w:szCs w:val="28"/>
        </w:rPr>
        <w:t xml:space="preserve">. Сброшенный осадок с первичных отстойников подается эрлифтами в аэробный </w:t>
      </w:r>
      <w:proofErr w:type="spellStart"/>
      <w:r w:rsidRPr="005A3D14">
        <w:rPr>
          <w:szCs w:val="28"/>
        </w:rPr>
        <w:t>сбраживатель</w:t>
      </w:r>
      <w:proofErr w:type="spellEnd"/>
      <w:r w:rsidRPr="005A3D14">
        <w:rPr>
          <w:szCs w:val="28"/>
        </w:rPr>
        <w:t xml:space="preserve"> (минерализатор), потом на иловые площадки. Отстоянная вода проходит очистку в </w:t>
      </w:r>
      <w:proofErr w:type="spellStart"/>
      <w:r w:rsidRPr="005A3D14">
        <w:rPr>
          <w:szCs w:val="28"/>
        </w:rPr>
        <w:t>аэротенках</w:t>
      </w:r>
      <w:proofErr w:type="spellEnd"/>
      <w:r w:rsidRPr="005A3D14">
        <w:rPr>
          <w:szCs w:val="28"/>
        </w:rPr>
        <w:t xml:space="preserve">, затем во вторичных отстойниках. Осветленная вода подается в резервуары очищенной воды, далее на песчаный фильтр, потом в колодец, сбрасывается в реку </w:t>
      </w:r>
      <w:proofErr w:type="spellStart"/>
      <w:r w:rsidRPr="005A3D14">
        <w:rPr>
          <w:szCs w:val="28"/>
        </w:rPr>
        <w:t>Горишница</w:t>
      </w:r>
      <w:proofErr w:type="spellEnd"/>
      <w:r w:rsidRPr="005A3D14">
        <w:rPr>
          <w:szCs w:val="28"/>
        </w:rPr>
        <w:t xml:space="preserve">. После вторичных отстойников избыточный активный ил перекачивается в аэробный </w:t>
      </w:r>
      <w:proofErr w:type="spellStart"/>
      <w:r w:rsidRPr="005A3D14">
        <w:rPr>
          <w:szCs w:val="28"/>
        </w:rPr>
        <w:t>сбраживатель</w:t>
      </w:r>
      <w:proofErr w:type="spellEnd"/>
      <w:r w:rsidRPr="005A3D14">
        <w:rPr>
          <w:szCs w:val="28"/>
        </w:rPr>
        <w:t xml:space="preserve">. </w:t>
      </w:r>
      <w:proofErr w:type="spellStart"/>
      <w:r w:rsidRPr="005A3D14">
        <w:rPr>
          <w:szCs w:val="28"/>
        </w:rPr>
        <w:t>Сброженный</w:t>
      </w:r>
      <w:proofErr w:type="spellEnd"/>
      <w:r w:rsidRPr="005A3D14">
        <w:rPr>
          <w:szCs w:val="28"/>
        </w:rPr>
        <w:t xml:space="preserve"> осадок самотеком поступает в резервуар, откуда насосами перекачивается  на иловые площадки. В </w:t>
      </w:r>
      <w:proofErr w:type="spellStart"/>
      <w:r w:rsidRPr="005A3D14">
        <w:rPr>
          <w:szCs w:val="28"/>
        </w:rPr>
        <w:t>аэротенки</w:t>
      </w:r>
      <w:proofErr w:type="spellEnd"/>
      <w:r w:rsidRPr="005A3D14">
        <w:rPr>
          <w:szCs w:val="28"/>
        </w:rPr>
        <w:t xml:space="preserve"> активный ил из вторичных отстойников возвращается эрлифтами. Обеззараживание сточных вод не проводится. </w:t>
      </w:r>
      <w:proofErr w:type="spellStart"/>
      <w:r w:rsidRPr="005A3D14">
        <w:rPr>
          <w:szCs w:val="28"/>
        </w:rPr>
        <w:t>Аэротенки</w:t>
      </w:r>
      <w:proofErr w:type="spellEnd"/>
      <w:r w:rsidRPr="005A3D14">
        <w:rPr>
          <w:szCs w:val="28"/>
        </w:rPr>
        <w:t xml:space="preserve">  не  эксплуатируются. </w:t>
      </w:r>
    </w:p>
    <w:p w:rsidR="005A3D14" w:rsidRDefault="005A3D14" w:rsidP="005A3D14">
      <w:pPr>
        <w:jc w:val="both"/>
      </w:pPr>
      <w:r>
        <w:tab/>
      </w:r>
      <w:r w:rsidRPr="005A3D14">
        <w:rPr>
          <w:szCs w:val="28"/>
        </w:rPr>
        <w:t>Очистные сооружения ККЗ расположены за пределами п. Коноша. Производительность – 400 м</w:t>
      </w:r>
      <w:r w:rsidRPr="005A3D14">
        <w:rPr>
          <w:szCs w:val="28"/>
          <w:vertAlign w:val="superscript"/>
        </w:rPr>
        <w:t>3</w:t>
      </w:r>
      <w:r w:rsidRPr="005A3D14">
        <w:rPr>
          <w:szCs w:val="28"/>
        </w:rPr>
        <w:t xml:space="preserve"> в сутки, фактическая мощность – 200 м</w:t>
      </w:r>
      <w:r w:rsidRPr="005A3D14">
        <w:rPr>
          <w:szCs w:val="28"/>
          <w:vertAlign w:val="superscript"/>
        </w:rPr>
        <w:t>3</w:t>
      </w:r>
      <w:r w:rsidRPr="005A3D14">
        <w:rPr>
          <w:szCs w:val="28"/>
        </w:rPr>
        <w:t xml:space="preserve"> в сутки.  Из приемного колодца сточные воды подаются в отстойник, после в </w:t>
      </w:r>
      <w:proofErr w:type="spellStart"/>
      <w:r w:rsidRPr="005A3D14">
        <w:rPr>
          <w:szCs w:val="28"/>
        </w:rPr>
        <w:t>аэротенки</w:t>
      </w:r>
      <w:proofErr w:type="spellEnd"/>
      <w:r w:rsidRPr="005A3D14">
        <w:rPr>
          <w:szCs w:val="28"/>
        </w:rPr>
        <w:t xml:space="preserve"> и сбрасываются в поверхностный водоем р. </w:t>
      </w:r>
      <w:proofErr w:type="spellStart"/>
      <w:r w:rsidRPr="005A3D14">
        <w:rPr>
          <w:szCs w:val="28"/>
        </w:rPr>
        <w:t>Кубена</w:t>
      </w:r>
      <w:proofErr w:type="spellEnd"/>
      <w:r w:rsidRPr="005A3D14">
        <w:rPr>
          <w:szCs w:val="28"/>
        </w:rPr>
        <w:t xml:space="preserve">. Обеззараживание сточных вод не проводится. </w:t>
      </w:r>
      <w:proofErr w:type="spellStart"/>
      <w:r w:rsidRPr="005A3D14">
        <w:rPr>
          <w:szCs w:val="28"/>
        </w:rPr>
        <w:t>Хлораторная</w:t>
      </w:r>
      <w:proofErr w:type="spellEnd"/>
      <w:r w:rsidRPr="005A3D14">
        <w:rPr>
          <w:szCs w:val="28"/>
        </w:rPr>
        <w:t xml:space="preserve"> демонтирована. Иловые площадки в запушенном состоянии, не эксплуатируются. </w:t>
      </w:r>
      <w:proofErr w:type="spellStart"/>
      <w:r w:rsidRPr="005A3D14">
        <w:rPr>
          <w:szCs w:val="28"/>
        </w:rPr>
        <w:t>Аэротенки</w:t>
      </w:r>
      <w:proofErr w:type="spellEnd"/>
      <w:r w:rsidRPr="005A3D14">
        <w:rPr>
          <w:szCs w:val="28"/>
        </w:rPr>
        <w:t xml:space="preserve"> не эксплуатируются.</w:t>
      </w:r>
      <w:r>
        <w:t xml:space="preserve"> </w:t>
      </w:r>
    </w:p>
    <w:p w:rsidR="00BD468B" w:rsidRDefault="005A3D14" w:rsidP="00235BEA">
      <w:pPr>
        <w:jc w:val="both"/>
      </w:pPr>
      <w:r>
        <w:tab/>
      </w:r>
      <w:r w:rsidRPr="005A3D14">
        <w:rPr>
          <w:szCs w:val="28"/>
        </w:rPr>
        <w:t xml:space="preserve">В поселке не обеспечена эффективная работа очистных канализационных сооружений. </w:t>
      </w:r>
      <w:r w:rsidR="00583F44">
        <w:t xml:space="preserve"> </w:t>
      </w:r>
    </w:p>
    <w:p w:rsidR="0049580A" w:rsidRDefault="00621CFF" w:rsidP="0049580A">
      <w:pPr>
        <w:jc w:val="both"/>
      </w:pPr>
      <w:r>
        <w:tab/>
        <w:t>4</w:t>
      </w:r>
      <w:r w:rsidR="00583F44">
        <w:t xml:space="preserve">) Газоснабжение </w:t>
      </w:r>
    </w:p>
    <w:p w:rsidR="0049580A" w:rsidRPr="0049580A" w:rsidRDefault="0049580A" w:rsidP="0049580A">
      <w:pPr>
        <w:jc w:val="both"/>
      </w:pPr>
      <w:r>
        <w:tab/>
      </w:r>
      <w:r w:rsidRPr="0049580A">
        <w:rPr>
          <w:color w:val="000000" w:themeColor="text1"/>
          <w:szCs w:val="24"/>
        </w:rPr>
        <w:t>В данное время территория поселения не обеспечена природным (сетевым) газом, поэтому Схемой предусматривается строительство магистрального газопровода высокого давления общей протяженностью 110,5 км, с отводом на ГРС «Коноша».</w:t>
      </w:r>
    </w:p>
    <w:p w:rsidR="0049580A" w:rsidRDefault="00071FF8" w:rsidP="0049580A">
      <w:pPr>
        <w:jc w:val="both"/>
      </w:pPr>
      <w:r>
        <w:tab/>
      </w:r>
      <w:r w:rsidR="00621CFF">
        <w:t>5</w:t>
      </w:r>
      <w:r w:rsidR="00583F44">
        <w:t>) Электроснабжение</w:t>
      </w:r>
      <w:r w:rsidR="0049580A">
        <w:t xml:space="preserve"> </w:t>
      </w:r>
    </w:p>
    <w:p w:rsidR="0049580A" w:rsidRDefault="0049580A" w:rsidP="0049580A">
      <w:pPr>
        <w:jc w:val="both"/>
      </w:pPr>
      <w:r>
        <w:tab/>
      </w:r>
      <w:r w:rsidRPr="0049580A">
        <w:rPr>
          <w:color w:val="000000" w:themeColor="text1"/>
          <w:szCs w:val="24"/>
        </w:rPr>
        <w:t>По территории поселения проходят линии электропередач Вл-220 кВ, Вл-110 кВ, ВЛ-35 кВ, ВЛ-10 кВ. Потребители получают электроэнергию от подстанции, которые  располагаются в п. Коноша ПС 220/110/35/10(6) кВ "Коноша", мощность 2х63+2х25 МВА.</w:t>
      </w:r>
      <w:r>
        <w:t xml:space="preserve"> </w:t>
      </w:r>
    </w:p>
    <w:p w:rsidR="0049580A" w:rsidRDefault="0049580A" w:rsidP="0049580A">
      <w:pPr>
        <w:jc w:val="both"/>
      </w:pPr>
      <w:r>
        <w:lastRenderedPageBreak/>
        <w:tab/>
      </w:r>
      <w:r w:rsidRPr="0049580A">
        <w:rPr>
          <w:color w:val="000000" w:themeColor="text1"/>
          <w:szCs w:val="24"/>
        </w:rPr>
        <w:t xml:space="preserve">Согласно СП 42.13330.2011 (приложение Н) укрупненные показатели электропотребления для сельских поселений (не оборудованных стационарными электроплитами) должны составлять около 950 </w:t>
      </w:r>
      <w:proofErr w:type="spellStart"/>
      <w:r w:rsidRPr="0049580A">
        <w:rPr>
          <w:color w:val="000000" w:themeColor="text1"/>
          <w:szCs w:val="24"/>
        </w:rPr>
        <w:t>кВч</w:t>
      </w:r>
      <w:proofErr w:type="spellEnd"/>
      <w:r w:rsidRPr="0049580A">
        <w:rPr>
          <w:color w:val="000000" w:themeColor="text1"/>
          <w:szCs w:val="24"/>
        </w:rPr>
        <w:t>/год на 1 чел.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t xml:space="preserve"> </w:t>
      </w:r>
    </w:p>
    <w:p w:rsidR="0049580A" w:rsidRPr="0049580A" w:rsidRDefault="0049580A" w:rsidP="0049580A">
      <w:pPr>
        <w:jc w:val="both"/>
      </w:pPr>
      <w:r>
        <w:tab/>
      </w:r>
      <w:r w:rsidRPr="0049580A">
        <w:rPr>
          <w:color w:val="000000" w:themeColor="text1"/>
          <w:szCs w:val="24"/>
        </w:rPr>
        <w:t xml:space="preserve">В настоящее время электропотребление жилыми и общественными зданиями, предприятиями коммунально-бытового обслуживания, наружным освещением, системами водоснабжения составляет в поселении от 300 до 350 </w:t>
      </w:r>
      <w:proofErr w:type="spellStart"/>
      <w:r w:rsidRPr="0049580A">
        <w:rPr>
          <w:color w:val="000000" w:themeColor="text1"/>
          <w:szCs w:val="24"/>
        </w:rPr>
        <w:t>кВч</w:t>
      </w:r>
      <w:proofErr w:type="spellEnd"/>
      <w:r w:rsidRPr="0049580A">
        <w:rPr>
          <w:color w:val="000000" w:themeColor="text1"/>
          <w:szCs w:val="24"/>
        </w:rPr>
        <w:t xml:space="preserve">/год на 1 чел. или около 4,1 – 4,7 млн. </w:t>
      </w:r>
      <w:proofErr w:type="spellStart"/>
      <w:r w:rsidRPr="0049580A">
        <w:rPr>
          <w:color w:val="000000" w:themeColor="text1"/>
          <w:szCs w:val="24"/>
        </w:rPr>
        <w:t>кВч</w:t>
      </w:r>
      <w:proofErr w:type="spellEnd"/>
      <w:r w:rsidRPr="0049580A">
        <w:rPr>
          <w:color w:val="000000" w:themeColor="text1"/>
          <w:szCs w:val="24"/>
        </w:rPr>
        <w:t>.</w:t>
      </w:r>
    </w:p>
    <w:p w:rsidR="005A3D14" w:rsidRDefault="005A3D14" w:rsidP="005A3D14">
      <w:pPr>
        <w:jc w:val="both"/>
      </w:pPr>
      <w:r>
        <w:tab/>
      </w:r>
      <w:r w:rsidR="00621CFF">
        <w:t>6</w:t>
      </w:r>
      <w:r w:rsidR="00583F44">
        <w:t xml:space="preserve">) Связь. Телевидение </w:t>
      </w:r>
    </w:p>
    <w:p w:rsidR="005A3D14" w:rsidRDefault="005A3D14" w:rsidP="005A3D14">
      <w:pPr>
        <w:jc w:val="both"/>
      </w:pPr>
      <w:r>
        <w:tab/>
      </w:r>
      <w:r w:rsidR="006C2FC8" w:rsidRPr="005A3D14">
        <w:rPr>
          <w:szCs w:val="28"/>
        </w:rPr>
        <w:t>Основным поставщиком услуг связи на территории Муниципального образования «Коношское» является Коношское производство Вельского узла связи филиала «</w:t>
      </w:r>
      <w:proofErr w:type="spellStart"/>
      <w:r w:rsidR="006C2FC8" w:rsidRPr="005A3D14">
        <w:rPr>
          <w:szCs w:val="28"/>
        </w:rPr>
        <w:t>Артелеком</w:t>
      </w:r>
      <w:proofErr w:type="spellEnd"/>
      <w:r w:rsidR="006C2FC8" w:rsidRPr="005A3D14">
        <w:rPr>
          <w:szCs w:val="28"/>
        </w:rPr>
        <w:t>» Архангельской области ОАО «Северо-Западный Телеком».</w:t>
      </w:r>
      <w:r>
        <w:t xml:space="preserve"> </w:t>
      </w:r>
    </w:p>
    <w:p w:rsidR="005A3D14" w:rsidRDefault="005A3D14" w:rsidP="005A3D14">
      <w:pPr>
        <w:jc w:val="both"/>
      </w:pPr>
      <w:r>
        <w:tab/>
      </w:r>
      <w:r w:rsidR="006C2FC8" w:rsidRPr="005A3D14">
        <w:rPr>
          <w:color w:val="000000"/>
          <w:szCs w:val="28"/>
        </w:rPr>
        <w:t xml:space="preserve">Монтируемая емкость автоматической телефонной станции составляет 2900 номеров, используемая — 2870 номеров, которую обслуживает </w:t>
      </w:r>
      <w:r w:rsidR="006C2FC8" w:rsidRPr="005A3D14">
        <w:rPr>
          <w:szCs w:val="28"/>
        </w:rPr>
        <w:t>линейный участок № 24 Архангельского филиала ОАО «Северо-Западный Телеком»</w:t>
      </w:r>
      <w:r w:rsidR="006C2FC8" w:rsidRPr="005A3D14">
        <w:rPr>
          <w:color w:val="000000"/>
          <w:szCs w:val="28"/>
        </w:rPr>
        <w:t>. Количество заявок на установку телефонов на момент проектирования - 221. Все абоненты имеют выход на междугородную и международную связь. Тип прокладки сетей – в тел. канализации.</w:t>
      </w:r>
      <w:r>
        <w:t xml:space="preserve"> </w:t>
      </w:r>
    </w:p>
    <w:p w:rsidR="005A3D14" w:rsidRDefault="005A3D14" w:rsidP="005A3D14">
      <w:pPr>
        <w:jc w:val="both"/>
      </w:pPr>
      <w:r>
        <w:tab/>
      </w:r>
      <w:r w:rsidR="006C2FC8" w:rsidRPr="005A3D14">
        <w:rPr>
          <w:color w:val="000000"/>
          <w:szCs w:val="28"/>
        </w:rPr>
        <w:t xml:space="preserve">Увеличения монтируемой емкости не планируется, заявки на установку телефонов имеются от населения, проживающего в </w:t>
      </w:r>
      <w:proofErr w:type="spellStart"/>
      <w:r w:rsidR="006C2FC8" w:rsidRPr="005A3D14">
        <w:rPr>
          <w:color w:val="000000"/>
          <w:szCs w:val="28"/>
        </w:rPr>
        <w:t>нетелефонизируемых</w:t>
      </w:r>
      <w:proofErr w:type="spellEnd"/>
      <w:r w:rsidR="006C2FC8" w:rsidRPr="005A3D14">
        <w:rPr>
          <w:color w:val="000000"/>
          <w:szCs w:val="28"/>
        </w:rPr>
        <w:t xml:space="preserve"> домах, где нет каналов, отсутствует техническая возможность. Проводят установку  телефонов при наличии технической возможности.</w:t>
      </w:r>
      <w:r>
        <w:t xml:space="preserve"> </w:t>
      </w:r>
    </w:p>
    <w:p w:rsidR="006C2FC8" w:rsidRPr="005A3D14" w:rsidRDefault="005A3D14" w:rsidP="005A3D14">
      <w:pPr>
        <w:jc w:val="both"/>
      </w:pPr>
      <w:r>
        <w:tab/>
      </w:r>
      <w:r w:rsidR="006C2FC8" w:rsidRPr="005A3D14">
        <w:rPr>
          <w:color w:val="000000"/>
          <w:szCs w:val="28"/>
        </w:rPr>
        <w:t>Существующие магистральные линии, проложенные по жилым улицам, планиров</w:t>
      </w:r>
      <w:r>
        <w:rPr>
          <w:color w:val="000000"/>
          <w:szCs w:val="28"/>
        </w:rPr>
        <w:t>оч</w:t>
      </w:r>
      <w:r w:rsidR="006C2FC8" w:rsidRPr="005A3D14">
        <w:rPr>
          <w:color w:val="000000"/>
          <w:szCs w:val="28"/>
        </w:rPr>
        <w:t xml:space="preserve">ными решениями настоящего генплана сохраняются. На территории городского поселения имеются вышки сотовой связи: </w:t>
      </w:r>
      <w:proofErr w:type="spellStart"/>
      <w:r w:rsidR="006C2FC8" w:rsidRPr="005A3D14">
        <w:rPr>
          <w:color w:val="000000"/>
          <w:szCs w:val="28"/>
        </w:rPr>
        <w:t>МегаФон</w:t>
      </w:r>
      <w:proofErr w:type="spellEnd"/>
      <w:r w:rsidR="006C2FC8" w:rsidRPr="005A3D14">
        <w:rPr>
          <w:color w:val="000000"/>
          <w:szCs w:val="28"/>
        </w:rPr>
        <w:t xml:space="preserve">, МТС, Теле-2, </w:t>
      </w:r>
      <w:proofErr w:type="spellStart"/>
      <w:r w:rsidR="006C2FC8" w:rsidRPr="005A3D14">
        <w:rPr>
          <w:color w:val="000000"/>
          <w:szCs w:val="28"/>
        </w:rPr>
        <w:t>Билайн</w:t>
      </w:r>
      <w:proofErr w:type="spellEnd"/>
      <w:r w:rsidR="006C2FC8" w:rsidRPr="005A3D14">
        <w:rPr>
          <w:color w:val="000000"/>
          <w:szCs w:val="28"/>
        </w:rPr>
        <w:t>.</w:t>
      </w:r>
    </w:p>
    <w:p w:rsidR="006C2FC8" w:rsidRDefault="005A3D14" w:rsidP="006C2FC8">
      <w:pPr>
        <w:jc w:val="both"/>
      </w:pPr>
      <w:r>
        <w:tab/>
      </w:r>
      <w:r w:rsidR="00621CFF">
        <w:t>7</w:t>
      </w:r>
      <w:r w:rsidR="00583F44">
        <w:t xml:space="preserve">) Теплоснабжение </w:t>
      </w:r>
    </w:p>
    <w:p w:rsidR="006C2FC8" w:rsidRPr="006C2FC8" w:rsidRDefault="006C2FC8" w:rsidP="006C2FC8">
      <w:pPr>
        <w:jc w:val="both"/>
      </w:pPr>
      <w:r>
        <w:tab/>
      </w:r>
      <w:r w:rsidRPr="00281FB5">
        <w:rPr>
          <w:rFonts w:eastAsia="Calibri"/>
          <w:color w:val="000000"/>
          <w:szCs w:val="24"/>
        </w:rPr>
        <w:t>Теплоснабжение</w:t>
      </w:r>
      <w:r>
        <w:rPr>
          <w:rFonts w:eastAsia="Calibri"/>
          <w:color w:val="000000"/>
          <w:szCs w:val="24"/>
        </w:rPr>
        <w:t xml:space="preserve"> потребителей осуществляет 8 ко</w:t>
      </w:r>
      <w:r w:rsidRPr="00281FB5">
        <w:rPr>
          <w:rFonts w:eastAsia="Calibri"/>
          <w:color w:val="000000"/>
          <w:szCs w:val="24"/>
        </w:rPr>
        <w:t>тельных. Топливом для котельных служат уголь, дрова, мазут. Теплоснабжение частного сектора осуществляетс</w:t>
      </w:r>
      <w:r>
        <w:rPr>
          <w:rFonts w:eastAsia="Calibri"/>
          <w:color w:val="000000"/>
          <w:szCs w:val="24"/>
        </w:rPr>
        <w:t>я от поквартирных источников те</w:t>
      </w:r>
      <w:r w:rsidRPr="00281FB5">
        <w:rPr>
          <w:rFonts w:eastAsia="Calibri"/>
          <w:color w:val="000000"/>
          <w:szCs w:val="24"/>
        </w:rPr>
        <w:t>пла.</w:t>
      </w:r>
    </w:p>
    <w:p w:rsidR="00071FF8" w:rsidRDefault="006C2FC8" w:rsidP="00235BEA">
      <w:pPr>
        <w:jc w:val="both"/>
      </w:pPr>
      <w:r>
        <w:tab/>
      </w:r>
      <w:r w:rsidR="00071FF8">
        <w:t xml:space="preserve">2. </w:t>
      </w:r>
      <w:r w:rsidR="00583F44">
        <w:t xml:space="preserve">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 </w:t>
      </w:r>
    </w:p>
    <w:p w:rsidR="00071FF8" w:rsidRDefault="00071FF8" w:rsidP="00235BEA">
      <w:pPr>
        <w:jc w:val="both"/>
      </w:pPr>
      <w:r>
        <w:tab/>
      </w:r>
      <w:r w:rsidR="00583F44">
        <w:t xml:space="preserve">3. Для предварительного определения общих размеров жилых зон допускается принимать укрупненные показатели согласно п. 5.3 СП 42.13330.2016. СП 42.13330.2016 «Градостроительство. Планировка и застройка городских и сельских поселений. Актуализированная редакция </w:t>
      </w:r>
      <w:proofErr w:type="spellStart"/>
      <w:r w:rsidR="00583F44">
        <w:t>СНиП</w:t>
      </w:r>
      <w:proofErr w:type="spellEnd"/>
      <w:r w:rsidR="00583F44">
        <w:t xml:space="preserve"> 2.07.01-89*» (далее – СП 42.13330.2016) в расчете на 1000 чел.: в </w:t>
      </w:r>
      <w:r w:rsidR="00583F44">
        <w:lastRenderedPageBreak/>
        <w:t xml:space="preserve">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w:t>
      </w:r>
    </w:p>
    <w:p w:rsidR="00621CFF" w:rsidRDefault="00071FF8" w:rsidP="00235BEA">
      <w:pPr>
        <w:jc w:val="both"/>
      </w:pPr>
      <w:r>
        <w:tab/>
      </w:r>
      <w:r w:rsidR="00583F44">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Тамбовской области. </w:t>
      </w:r>
      <w:r>
        <w:tab/>
      </w:r>
    </w:p>
    <w:p w:rsidR="00071FF8" w:rsidRDefault="00621CFF" w:rsidP="00235BEA">
      <w:pPr>
        <w:jc w:val="both"/>
      </w:pPr>
      <w:r>
        <w:tab/>
      </w:r>
      <w:r w:rsidR="00583F44">
        <w:t xml:space="preserve">5. Нормативные показатели плотности застройки территориальных зон следует принимать согласно приложению "Б" к СП 42.13330.2016. </w:t>
      </w:r>
    </w:p>
    <w:p w:rsidR="00071FF8" w:rsidRDefault="00071FF8" w:rsidP="00235BEA">
      <w:pPr>
        <w:jc w:val="both"/>
      </w:pPr>
      <w:r>
        <w:tab/>
      </w:r>
      <w:r w:rsidR="00583F44">
        <w:t xml:space="preserve">6. Расчетная плотность населения в соответствии с п. 7.6 СП42.13330.2016 не должна превышать 450 чел./га. </w:t>
      </w:r>
    </w:p>
    <w:p w:rsidR="00071FF8" w:rsidRDefault="00071FF8" w:rsidP="00235BEA">
      <w:pPr>
        <w:jc w:val="both"/>
      </w:pPr>
      <w:r>
        <w:tab/>
      </w:r>
      <w:r w:rsidR="00583F44">
        <w:t>7. Местными нормативами градостроительного проектирования муниципального образования с учетом стратегических приоритетов социально-экономического развития и направлений развития обеспечивающей инфраструктуры муниципального образования установлены 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в следующих областях:</w:t>
      </w:r>
    </w:p>
    <w:p w:rsidR="00071FF8" w:rsidRDefault="00071FF8" w:rsidP="00235BEA">
      <w:pPr>
        <w:jc w:val="both"/>
      </w:pPr>
      <w:r>
        <w:tab/>
      </w:r>
      <w:r w:rsidR="00583F44">
        <w:t>- образование, культура, физическая культура и массовый спорт, моло</w:t>
      </w:r>
      <w:r>
        <w:t>дежная политика, архивное дело;</w:t>
      </w:r>
    </w:p>
    <w:p w:rsidR="00071FF8" w:rsidRDefault="00071FF8" w:rsidP="00235BEA">
      <w:pPr>
        <w:jc w:val="both"/>
      </w:pPr>
      <w:r>
        <w:tab/>
        <w:t>- жилищное строительство;</w:t>
      </w:r>
    </w:p>
    <w:p w:rsidR="00071FF8" w:rsidRDefault="00071FF8" w:rsidP="00235BEA">
      <w:pPr>
        <w:jc w:val="both"/>
      </w:pPr>
      <w:r>
        <w:tab/>
      </w:r>
      <w:r w:rsidR="00583F44">
        <w:t>- дорожная деятельно</w:t>
      </w:r>
      <w:r>
        <w:t>сть, транспортное обслуживание;</w:t>
      </w:r>
    </w:p>
    <w:p w:rsidR="00071FF8" w:rsidRDefault="00071FF8" w:rsidP="00235BEA">
      <w:pPr>
        <w:jc w:val="both"/>
      </w:pPr>
      <w:r>
        <w:tab/>
      </w:r>
      <w:r w:rsidR="00583F44">
        <w:t xml:space="preserve">- </w:t>
      </w:r>
      <w:proofErr w:type="spellStart"/>
      <w:r w:rsidR="00583F44">
        <w:t>электро</w:t>
      </w:r>
      <w:proofErr w:type="spellEnd"/>
      <w:r w:rsidR="00583F44">
        <w:t xml:space="preserve">-, тепло-, </w:t>
      </w:r>
      <w:proofErr w:type="spellStart"/>
      <w:r w:rsidR="00583F44">
        <w:t>газо</w:t>
      </w:r>
      <w:proofErr w:type="spellEnd"/>
      <w:r w:rsidR="00583F44">
        <w:t>- и водоснаб</w:t>
      </w:r>
      <w:r>
        <w:t>жение населения, водоотведение;</w:t>
      </w:r>
    </w:p>
    <w:p w:rsidR="00071FF8" w:rsidRDefault="00071FF8" w:rsidP="00235BEA">
      <w:pPr>
        <w:jc w:val="both"/>
      </w:pPr>
      <w:r>
        <w:tab/>
        <w:t>- связь и информатизация;</w:t>
      </w:r>
    </w:p>
    <w:p w:rsidR="00071FF8" w:rsidRDefault="00071FF8" w:rsidP="00235BEA">
      <w:pPr>
        <w:jc w:val="both"/>
      </w:pPr>
      <w:r>
        <w:tab/>
      </w:r>
      <w:r w:rsidR="00583F44">
        <w:t xml:space="preserve">- организация ритуальных услуг и </w:t>
      </w:r>
      <w:r>
        <w:t>содержание мест захоронения;</w:t>
      </w:r>
    </w:p>
    <w:p w:rsidR="00071FF8" w:rsidRDefault="00071FF8" w:rsidP="00235BEA">
      <w:pPr>
        <w:jc w:val="both"/>
      </w:pPr>
      <w:r>
        <w:tab/>
      </w:r>
      <w:r w:rsidR="00583F44">
        <w:t>- организация и осуществление мероприятий по территориальной обороне, гражданской обороне, защите населения и территории от чрезвычайных ситуаций приро</w:t>
      </w:r>
      <w:r>
        <w:t>дного и техногенного характера;</w:t>
      </w:r>
    </w:p>
    <w:p w:rsidR="00071FF8" w:rsidRDefault="00071FF8" w:rsidP="00235BEA">
      <w:pPr>
        <w:jc w:val="both"/>
      </w:pPr>
      <w:r>
        <w:tab/>
      </w:r>
      <w:r w:rsidR="00583F44">
        <w:t>- благоустройство и создани</w:t>
      </w:r>
      <w:r>
        <w:t>е условий для массового отдыха;</w:t>
      </w:r>
    </w:p>
    <w:p w:rsidR="00071FF8" w:rsidRDefault="00071FF8" w:rsidP="00235BEA">
      <w:pPr>
        <w:jc w:val="both"/>
      </w:pPr>
      <w:r>
        <w:tab/>
        <w:t>- инвестиционная политика;</w:t>
      </w:r>
    </w:p>
    <w:p w:rsidR="00071FF8" w:rsidRDefault="00071FF8" w:rsidP="00235BEA">
      <w:pPr>
        <w:jc w:val="both"/>
      </w:pPr>
      <w:r>
        <w:tab/>
      </w:r>
      <w:r w:rsidR="00583F44">
        <w:t>- в иных областях (объект по содержанию безнадзорн</w:t>
      </w:r>
      <w:r>
        <w:t>ых животных).</w:t>
      </w:r>
    </w:p>
    <w:p w:rsidR="00071FF8" w:rsidRDefault="00071FF8" w:rsidP="00235BEA">
      <w:pPr>
        <w:jc w:val="both"/>
      </w:pPr>
      <w:r>
        <w:tab/>
      </w:r>
      <w:r w:rsidR="00583F44">
        <w:t>8. Местными нормативами градостроительного проектирования муниципального образования также установлены расчетные показатели объектов, влияющих на установление расчетных показателей объектов местного значения муниципального образования и качес</w:t>
      </w:r>
      <w:r>
        <w:t>тво среды в следующих областях:</w:t>
      </w:r>
    </w:p>
    <w:p w:rsidR="00071FF8" w:rsidRDefault="00071FF8" w:rsidP="00235BEA">
      <w:pPr>
        <w:jc w:val="both"/>
      </w:pPr>
      <w:r>
        <w:tab/>
        <w:t>- жилищное строительство;</w:t>
      </w:r>
    </w:p>
    <w:p w:rsidR="00071FF8" w:rsidRDefault="00071FF8" w:rsidP="00235BEA">
      <w:pPr>
        <w:jc w:val="both"/>
      </w:pPr>
      <w:r>
        <w:tab/>
        <w:t>- культура;</w:t>
      </w:r>
    </w:p>
    <w:p w:rsidR="00071FF8" w:rsidRDefault="00071FF8" w:rsidP="00235BEA">
      <w:pPr>
        <w:jc w:val="both"/>
      </w:pPr>
      <w:r>
        <w:lastRenderedPageBreak/>
        <w:tab/>
        <w:t>- физическая культура и спорт;</w:t>
      </w:r>
    </w:p>
    <w:p w:rsidR="00071FF8" w:rsidRDefault="00071FF8" w:rsidP="00235BEA">
      <w:pPr>
        <w:jc w:val="both"/>
      </w:pPr>
      <w:r>
        <w:tab/>
        <w:t>- туризм;</w:t>
      </w:r>
    </w:p>
    <w:p w:rsidR="00071FF8" w:rsidRDefault="00071FF8" w:rsidP="00235BEA">
      <w:pPr>
        <w:jc w:val="both"/>
      </w:pPr>
      <w:r>
        <w:tab/>
        <w:t>- фармацевтика;</w:t>
      </w:r>
    </w:p>
    <w:p w:rsidR="00071FF8" w:rsidRDefault="00071FF8" w:rsidP="00235BEA">
      <w:pPr>
        <w:jc w:val="both"/>
      </w:pPr>
      <w:r>
        <w:tab/>
        <w:t>- торговля;</w:t>
      </w:r>
    </w:p>
    <w:p w:rsidR="00071FF8" w:rsidRDefault="00071FF8" w:rsidP="00235BEA">
      <w:pPr>
        <w:jc w:val="both"/>
      </w:pPr>
      <w:r>
        <w:tab/>
        <w:t>- общественное питание;</w:t>
      </w:r>
    </w:p>
    <w:p w:rsidR="00071FF8" w:rsidRDefault="00071FF8" w:rsidP="00235BEA">
      <w:pPr>
        <w:jc w:val="both"/>
      </w:pPr>
      <w:r>
        <w:tab/>
        <w:t>- бытовое обслуживание;</w:t>
      </w:r>
    </w:p>
    <w:p w:rsidR="00071FF8" w:rsidRDefault="00071FF8" w:rsidP="00235BEA">
      <w:pPr>
        <w:jc w:val="both"/>
      </w:pPr>
      <w:r>
        <w:tab/>
      </w:r>
      <w:r w:rsidR="00583F44">
        <w:t>- кр</w:t>
      </w:r>
      <w:r>
        <w:t>едитно-финансовое обслуживание;</w:t>
      </w:r>
    </w:p>
    <w:p w:rsidR="00071FF8" w:rsidRDefault="00071FF8" w:rsidP="00235BEA">
      <w:pPr>
        <w:jc w:val="both"/>
      </w:pPr>
      <w:r>
        <w:tab/>
      </w:r>
      <w:r w:rsidR="00583F44">
        <w:t>- жилищно-коммунальное хозяйство;</w:t>
      </w:r>
    </w:p>
    <w:p w:rsidR="00071FF8" w:rsidRDefault="00071FF8" w:rsidP="00235BEA">
      <w:pPr>
        <w:jc w:val="both"/>
      </w:pPr>
      <w:r>
        <w:tab/>
        <w:t>- промышленность;</w:t>
      </w:r>
    </w:p>
    <w:p w:rsidR="00071FF8" w:rsidRDefault="00071FF8" w:rsidP="00235BEA">
      <w:pPr>
        <w:jc w:val="both"/>
      </w:pPr>
      <w:r>
        <w:tab/>
        <w:t>- транспортное обслуживание.</w:t>
      </w:r>
    </w:p>
    <w:p w:rsidR="00071FF8" w:rsidRDefault="00071FF8" w:rsidP="00235BEA">
      <w:pPr>
        <w:jc w:val="both"/>
      </w:pPr>
      <w:r>
        <w:tab/>
      </w:r>
      <w:r w:rsidR="00583F44">
        <w:t>9. Расчетные показатели минимально допустимого уровня обеспеченности объектами местного значения муниципального образования в указанных областях нормирования установлены, в том числе, на основе показателей, определенных в документах социально-экономического планирования Архангельской области и муниципального образования «Ко</w:t>
      </w:r>
      <w:r>
        <w:t>ношское».</w:t>
      </w:r>
    </w:p>
    <w:p w:rsidR="00071FF8" w:rsidRDefault="00071FF8" w:rsidP="00235BEA">
      <w:pPr>
        <w:jc w:val="both"/>
      </w:pPr>
    </w:p>
    <w:p w:rsidR="00071FF8" w:rsidRDefault="00583F44" w:rsidP="00071FF8">
      <w:pPr>
        <w:jc w:val="center"/>
        <w:rPr>
          <w:b/>
        </w:rPr>
      </w:pPr>
      <w:r w:rsidRPr="00071FF8">
        <w:rPr>
          <w:b/>
        </w:rPr>
        <w:t>1. В области организации строительства</w:t>
      </w:r>
      <w:r w:rsidR="00071FF8" w:rsidRPr="00071FF8">
        <w:rPr>
          <w:b/>
        </w:rPr>
        <w:t xml:space="preserve"> муниципального жилищного фонда.</w:t>
      </w:r>
    </w:p>
    <w:p w:rsidR="00071FF8" w:rsidRPr="00071FF8" w:rsidRDefault="00071FF8" w:rsidP="00071FF8">
      <w:pPr>
        <w:jc w:val="center"/>
        <w:rPr>
          <w:b/>
        </w:rPr>
      </w:pPr>
    </w:p>
    <w:p w:rsidR="007D7F0E" w:rsidRDefault="00071FF8" w:rsidP="00235BEA">
      <w:pPr>
        <w:jc w:val="both"/>
      </w:pPr>
      <w:r>
        <w:tab/>
      </w:r>
      <w:r w:rsidR="00583F44">
        <w:t>В соответствии с пунктом 6 части 1 статьи 16 и пунктом 14 статьи 16 Федерального закона от 06.10.2003 № 131-ФЗ «Об общих принципах организации местного самоуправления в Российской Федерации» к вопросам местного значения относятся: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w:t>
      </w:r>
      <w:r w:rsidR="007D7F0E">
        <w:t>и с жилищным законодательством.</w:t>
      </w:r>
    </w:p>
    <w:p w:rsidR="007D7F0E" w:rsidRDefault="007D7F0E" w:rsidP="00235BEA">
      <w:pPr>
        <w:jc w:val="both"/>
      </w:pPr>
      <w:r>
        <w:tab/>
      </w:r>
      <w:r w:rsidR="00583F44">
        <w:t xml:space="preserve">Расчетные показатели минимально допустимого уровня средней жилищной обеспеченности населения </w:t>
      </w:r>
      <w:r w:rsidR="00071FF8">
        <w:t>муниципального образования «Коношское</w:t>
      </w:r>
      <w:r w:rsidR="00583F44">
        <w:t xml:space="preserve">» жилыми помещениями муниципального жилищного фонда, предоставляемыми по договорам социального найма, установлены на основании </w:t>
      </w:r>
      <w:r>
        <w:t xml:space="preserve">Решения восьмой сессии № 54 от 24.03.2006г. </w:t>
      </w:r>
      <w:r w:rsidR="00583F44">
        <w:t>«Об установлении учетной нормы</w:t>
      </w:r>
      <w:r>
        <w:t xml:space="preserve"> общей площади</w:t>
      </w:r>
      <w:r w:rsidR="00583F44">
        <w:t xml:space="preserve"> и нормы предоставления</w:t>
      </w:r>
      <w:r>
        <w:t xml:space="preserve"> площади</w:t>
      </w:r>
      <w:r w:rsidR="00583F44">
        <w:t xml:space="preserve"> жилого помещения</w:t>
      </w:r>
      <w:r>
        <w:t>, предоставляемого</w:t>
      </w:r>
      <w:r w:rsidR="00583F44">
        <w:t xml:space="preserve"> по договору социального найма» – 12 кв. м общей площади жилых по</w:t>
      </w:r>
      <w:r>
        <w:t>мещений на каждого члена семьи.</w:t>
      </w:r>
    </w:p>
    <w:p w:rsidR="007D7F0E" w:rsidRDefault="007D7F0E" w:rsidP="00235BEA">
      <w:pPr>
        <w:jc w:val="both"/>
      </w:pPr>
    </w:p>
    <w:p w:rsidR="007D7F0E" w:rsidRDefault="00583F44" w:rsidP="007D7F0E">
      <w:pPr>
        <w:jc w:val="center"/>
      </w:pPr>
      <w:r w:rsidRPr="007D7F0E">
        <w:rPr>
          <w:b/>
        </w:rPr>
        <w:t>2. В области социально-бытового и культурного обслуживания населения</w:t>
      </w:r>
      <w:r>
        <w:t xml:space="preserve"> </w:t>
      </w:r>
    </w:p>
    <w:p w:rsidR="007D7F0E" w:rsidRDefault="007D7F0E" w:rsidP="007D7F0E">
      <w:pPr>
        <w:jc w:val="center"/>
      </w:pPr>
    </w:p>
    <w:p w:rsidR="004760CA" w:rsidRDefault="007D7F0E" w:rsidP="007D7F0E">
      <w:pPr>
        <w:jc w:val="both"/>
      </w:pPr>
      <w:r>
        <w:tab/>
      </w:r>
      <w:r w:rsidR="00583F44">
        <w:t xml:space="preserve">Объекты социально-бытового и культурного обслуживания населения всех видов и форм собственности следует размещать с учетом </w:t>
      </w:r>
      <w:r w:rsidR="00583F44">
        <w:lastRenderedPageBreak/>
        <w:t xml:space="preserve">градостроительной ситуации, планировочной структуры населенных пунктов. </w:t>
      </w:r>
    </w:p>
    <w:p w:rsidR="004760CA" w:rsidRDefault="004760CA" w:rsidP="007D7F0E">
      <w:pPr>
        <w:jc w:val="both"/>
      </w:pPr>
      <w:r>
        <w:tab/>
      </w:r>
      <w:r w:rsidR="00583F44">
        <w:t>В целях создания единой системы обсл</w:t>
      </w:r>
      <w:r>
        <w:t>уживания необходимо учитывать</w:t>
      </w:r>
      <w:r w:rsidR="00583F44">
        <w:t xml:space="preserve"> планировочную организацию - деление на районы, микрорайоны, кварталы. Объекты обслуживания населения необходимо размещать с учетом факторов приближения их к местам жительства и работы. </w:t>
      </w:r>
    </w:p>
    <w:p w:rsidR="004760CA" w:rsidRDefault="004760CA" w:rsidP="007D7F0E">
      <w:pPr>
        <w:jc w:val="both"/>
      </w:pPr>
      <w:r>
        <w:tab/>
      </w:r>
      <w:r w:rsidR="00583F44">
        <w:t xml:space="preserve">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 </w:t>
      </w:r>
      <w:r>
        <w:tab/>
      </w:r>
      <w:r w:rsidR="00583F44">
        <w:t>Периодичность использования населением объектов социального и культурно</w:t>
      </w:r>
      <w:r>
        <w:t>-</w:t>
      </w:r>
      <w:r w:rsidR="00583F44">
        <w:t xml:space="preserve">бытового обслуживания определяет необходимость установления пешеходной либо транспортной доступности объектов, обеспечивающей наибольшие удобства для населения. </w:t>
      </w:r>
    </w:p>
    <w:p w:rsidR="004760CA" w:rsidRDefault="004760CA" w:rsidP="007D7F0E">
      <w:pPr>
        <w:jc w:val="both"/>
      </w:pPr>
      <w:r>
        <w:tab/>
      </w:r>
      <w:r w:rsidR="00583F44">
        <w:t xml:space="preserve">Согласно принципу организации ступенчатой системы социально-бытового и культурного обслуживания населения размещение основных видов объектов обслуживания должно осуществляться в зависимости от периодичности их использования. </w:t>
      </w:r>
    </w:p>
    <w:p w:rsidR="004760CA" w:rsidRDefault="004760CA" w:rsidP="007D7F0E">
      <w:pPr>
        <w:jc w:val="both"/>
      </w:pPr>
      <w:r>
        <w:tab/>
      </w:r>
      <w:r w:rsidR="00583F44">
        <w:t>Основной элемент планировочной организации – квартал (микрорайон). В границах жилого квартала (микрорайона) необходимо размещать объекты повсед</w:t>
      </w:r>
      <w:r>
        <w:t>невного обслуживания населения:</w:t>
      </w:r>
    </w:p>
    <w:p w:rsidR="004760CA" w:rsidRDefault="004760CA" w:rsidP="007D7F0E">
      <w:pPr>
        <w:jc w:val="both"/>
      </w:pPr>
      <w:r>
        <w:tab/>
      </w:r>
      <w:r w:rsidR="00583F44">
        <w:t>- дошкольные образовательные организации (при расчетной численност</w:t>
      </w:r>
      <w:r>
        <w:t>и населения от 4 тыс. человек);</w:t>
      </w:r>
    </w:p>
    <w:p w:rsidR="004760CA" w:rsidRDefault="004760CA" w:rsidP="007D7F0E">
      <w:pPr>
        <w:jc w:val="both"/>
      </w:pPr>
      <w:r>
        <w:tab/>
      </w:r>
      <w:r w:rsidR="00583F44">
        <w:t>- общеобразовательные организации (при расчетной численности н</w:t>
      </w:r>
      <w:r>
        <w:t>аселения более 8 тыс. человек);</w:t>
      </w:r>
    </w:p>
    <w:p w:rsidR="004760CA" w:rsidRDefault="004760CA" w:rsidP="007D7F0E">
      <w:pPr>
        <w:jc w:val="both"/>
      </w:pPr>
      <w:r>
        <w:tab/>
      </w:r>
      <w:r w:rsidR="00583F44">
        <w:t>- учреждения культуры клубного типа (при расчетной численности н</w:t>
      </w:r>
      <w:r>
        <w:t>аселения более 8 тыс. человек);</w:t>
      </w:r>
    </w:p>
    <w:p w:rsidR="004760CA" w:rsidRDefault="004760CA" w:rsidP="007D7F0E">
      <w:pPr>
        <w:jc w:val="both"/>
      </w:pPr>
      <w:r>
        <w:tab/>
        <w:t>- детские игровые площадки;</w:t>
      </w:r>
    </w:p>
    <w:p w:rsidR="004760CA" w:rsidRDefault="004760CA" w:rsidP="007D7F0E">
      <w:pPr>
        <w:jc w:val="both"/>
      </w:pPr>
      <w:r>
        <w:tab/>
        <w:t>- спортивные площадки;</w:t>
      </w:r>
    </w:p>
    <w:p w:rsidR="004760CA" w:rsidRDefault="004760CA" w:rsidP="007D7F0E">
      <w:pPr>
        <w:jc w:val="both"/>
      </w:pPr>
      <w:r>
        <w:tab/>
      </w:r>
      <w:r w:rsidR="00583F44">
        <w:t xml:space="preserve">- продовольственные магазины. </w:t>
      </w:r>
    </w:p>
    <w:p w:rsidR="004760CA" w:rsidRDefault="004760CA" w:rsidP="007D7F0E">
      <w:pPr>
        <w:jc w:val="both"/>
      </w:pPr>
      <w:r>
        <w:tab/>
      </w:r>
      <w:r w:rsidR="00583F44">
        <w:t>В границах планировочных микрорайонов необходимо размещать объекты повседневного, периоди</w:t>
      </w:r>
      <w:r>
        <w:t>ческого обслуживания населения:</w:t>
      </w:r>
    </w:p>
    <w:p w:rsidR="004760CA" w:rsidRDefault="004760CA" w:rsidP="007D7F0E">
      <w:pPr>
        <w:jc w:val="both"/>
      </w:pPr>
      <w:r>
        <w:tab/>
      </w:r>
      <w:r w:rsidR="00583F44">
        <w:t xml:space="preserve">- дошкольные образовательные организации (для индивидуальной, </w:t>
      </w:r>
      <w:r>
        <w:t>блокированной жилой застройки);</w:t>
      </w:r>
    </w:p>
    <w:p w:rsidR="004760CA" w:rsidRDefault="004760CA" w:rsidP="007D7F0E">
      <w:pPr>
        <w:jc w:val="both"/>
      </w:pPr>
      <w:r>
        <w:tab/>
      </w:r>
      <w:r w:rsidR="00583F44">
        <w:t>- общеобразовательные организации (для индивидуальной, блокированной жилой застро</w:t>
      </w:r>
      <w:r>
        <w:t>йки);</w:t>
      </w:r>
    </w:p>
    <w:p w:rsidR="004760CA" w:rsidRDefault="004760CA" w:rsidP="007D7F0E">
      <w:pPr>
        <w:jc w:val="both"/>
      </w:pPr>
      <w:r>
        <w:tab/>
      </w:r>
      <w:r w:rsidR="00583F44">
        <w:t>- организац</w:t>
      </w:r>
      <w:r>
        <w:t>ии дополнительного образования;</w:t>
      </w:r>
    </w:p>
    <w:p w:rsidR="004760CA" w:rsidRDefault="004760CA" w:rsidP="007D7F0E">
      <w:pPr>
        <w:jc w:val="both"/>
      </w:pPr>
      <w:r>
        <w:tab/>
        <w:t>- физкультурно-спортивные залы;</w:t>
      </w:r>
    </w:p>
    <w:p w:rsidR="004760CA" w:rsidRDefault="004760CA" w:rsidP="007D7F0E">
      <w:pPr>
        <w:jc w:val="both"/>
      </w:pPr>
      <w:r>
        <w:tab/>
      </w:r>
      <w:r w:rsidR="00583F44">
        <w:t>- учр</w:t>
      </w:r>
      <w:r>
        <w:t>еждения культуры клубного типа;</w:t>
      </w:r>
    </w:p>
    <w:p w:rsidR="004760CA" w:rsidRDefault="004760CA" w:rsidP="007D7F0E">
      <w:pPr>
        <w:jc w:val="both"/>
      </w:pPr>
      <w:r>
        <w:tab/>
      </w:r>
      <w:r w:rsidR="00583F44">
        <w:t xml:space="preserve">- детские игровые площадки (для индивидуальной, </w:t>
      </w:r>
      <w:r>
        <w:t>блокированной жилой застройки);</w:t>
      </w:r>
    </w:p>
    <w:p w:rsidR="004760CA" w:rsidRDefault="004760CA" w:rsidP="007D7F0E">
      <w:pPr>
        <w:jc w:val="both"/>
      </w:pPr>
      <w:r>
        <w:tab/>
      </w:r>
      <w:r w:rsidR="00583F44">
        <w:t>- спортивную площадку (для индивидуальной, блокированной ж</w:t>
      </w:r>
      <w:r>
        <w:t>илой застройки);</w:t>
      </w:r>
    </w:p>
    <w:p w:rsidR="004760CA" w:rsidRDefault="004760CA" w:rsidP="007D7F0E">
      <w:pPr>
        <w:jc w:val="both"/>
      </w:pPr>
      <w:r>
        <w:tab/>
        <w:t>- торговые центры;</w:t>
      </w:r>
    </w:p>
    <w:p w:rsidR="004760CA" w:rsidRDefault="004760CA" w:rsidP="007D7F0E">
      <w:pPr>
        <w:jc w:val="both"/>
      </w:pPr>
      <w:r>
        <w:tab/>
        <w:t>- аптеки;</w:t>
      </w:r>
    </w:p>
    <w:p w:rsidR="004760CA" w:rsidRDefault="004760CA" w:rsidP="007D7F0E">
      <w:pPr>
        <w:jc w:val="both"/>
      </w:pPr>
      <w:r>
        <w:tab/>
        <w:t>- отделения банков;</w:t>
      </w:r>
    </w:p>
    <w:p w:rsidR="004760CA" w:rsidRDefault="004760CA" w:rsidP="007D7F0E">
      <w:pPr>
        <w:jc w:val="both"/>
      </w:pPr>
      <w:r>
        <w:lastRenderedPageBreak/>
        <w:tab/>
        <w:t>- отделения почтовой связи;</w:t>
      </w:r>
    </w:p>
    <w:p w:rsidR="004760CA" w:rsidRDefault="004760CA" w:rsidP="007D7F0E">
      <w:pPr>
        <w:jc w:val="both"/>
      </w:pPr>
      <w:r>
        <w:tab/>
      </w:r>
      <w:r w:rsidR="00583F44">
        <w:t xml:space="preserve">- пункты бытового обслуживания. </w:t>
      </w:r>
    </w:p>
    <w:p w:rsidR="004760CA" w:rsidRDefault="004760CA" w:rsidP="007D7F0E">
      <w:pPr>
        <w:jc w:val="both"/>
      </w:pPr>
      <w:r>
        <w:tab/>
      </w:r>
      <w:r w:rsidR="00583F44">
        <w:t>В границах жилых районов необходимо размещать следующие объекты социально-бытового и культурного обслуживания населения периодического</w:t>
      </w:r>
      <w:r>
        <w:t xml:space="preserve"> и эпизодического обслуживания:</w:t>
      </w:r>
    </w:p>
    <w:p w:rsidR="004760CA" w:rsidRDefault="004760CA" w:rsidP="007D7F0E">
      <w:pPr>
        <w:jc w:val="both"/>
      </w:pPr>
      <w:r>
        <w:tab/>
        <w:t>- поликлиники, больницы;</w:t>
      </w:r>
    </w:p>
    <w:p w:rsidR="004760CA" w:rsidRDefault="004760CA" w:rsidP="007D7F0E">
      <w:pPr>
        <w:jc w:val="both"/>
      </w:pPr>
      <w:r>
        <w:tab/>
        <w:t>- кинотеатры;</w:t>
      </w:r>
    </w:p>
    <w:p w:rsidR="004760CA" w:rsidRDefault="004760CA" w:rsidP="007D7F0E">
      <w:pPr>
        <w:jc w:val="both"/>
      </w:pPr>
      <w:r>
        <w:tab/>
      </w:r>
      <w:r w:rsidR="00583F44">
        <w:t>- профессиональн</w:t>
      </w:r>
      <w:r>
        <w:t>ые образовательные организации;</w:t>
      </w:r>
    </w:p>
    <w:p w:rsidR="009011F0" w:rsidRDefault="004760CA" w:rsidP="007D7F0E">
      <w:pPr>
        <w:jc w:val="both"/>
      </w:pPr>
      <w:r>
        <w:tab/>
      </w:r>
      <w:r w:rsidR="00583F44">
        <w:t>- специализи</w:t>
      </w:r>
      <w:r w:rsidR="009011F0">
        <w:t>рованные спортивные сооружения;</w:t>
      </w:r>
    </w:p>
    <w:p w:rsidR="009011F0" w:rsidRDefault="009011F0" w:rsidP="007D7F0E">
      <w:pPr>
        <w:jc w:val="both"/>
      </w:pPr>
      <w:r>
        <w:tab/>
      </w:r>
      <w:r w:rsidR="00583F44">
        <w:t>- торгов</w:t>
      </w:r>
      <w:r>
        <w:t>ые комплексы, рынки, рестораны;</w:t>
      </w:r>
    </w:p>
    <w:p w:rsidR="009011F0" w:rsidRDefault="009011F0" w:rsidP="007D7F0E">
      <w:pPr>
        <w:jc w:val="both"/>
      </w:pPr>
      <w:r>
        <w:tab/>
      </w:r>
      <w:r w:rsidR="00583F44">
        <w:t xml:space="preserve">- производственные предприятия бытового обслуживания и т.п. </w:t>
      </w:r>
    </w:p>
    <w:p w:rsidR="009011F0" w:rsidRDefault="009011F0" w:rsidP="007D7F0E">
      <w:pPr>
        <w:jc w:val="both"/>
      </w:pPr>
      <w:r>
        <w:tab/>
      </w:r>
      <w:r w:rsidR="00583F44">
        <w:t>В границах планировочных микрорайонов сложившейся застройки, подлежащих минимальным градостроительным преобразованиям, обеспеченность объектами социально-бытового и культурного обслуживания н</w:t>
      </w:r>
      <w:r>
        <w:t xml:space="preserve">аселения следует принимать в </w:t>
      </w:r>
      <w:r w:rsidR="00583F44">
        <w:t xml:space="preserve">соответствии со сложившимся уровнем, при условии сохранения сохраняемой плотности населения. </w:t>
      </w:r>
    </w:p>
    <w:p w:rsidR="007D7F0E" w:rsidRDefault="009011F0" w:rsidP="007D7F0E">
      <w:pPr>
        <w:jc w:val="both"/>
      </w:pPr>
      <w:r>
        <w:tab/>
      </w:r>
      <w:r w:rsidR="00583F44">
        <w:t>В границах территорий, подлежащих комплексному освоению, необходимо предусматривать размещение полного комплекса объектов социально-бытового и культурного о</w:t>
      </w:r>
      <w:r w:rsidR="007D7F0E">
        <w:t xml:space="preserve">бслуживания населения. </w:t>
      </w:r>
    </w:p>
    <w:p w:rsidR="007D7F0E" w:rsidRDefault="007D7F0E" w:rsidP="007D7F0E">
      <w:pPr>
        <w:jc w:val="center"/>
      </w:pPr>
    </w:p>
    <w:p w:rsidR="007D7F0E" w:rsidRDefault="007D7F0E" w:rsidP="007D7F0E">
      <w:pPr>
        <w:jc w:val="center"/>
        <w:rPr>
          <w:b/>
        </w:rPr>
      </w:pPr>
      <w:r w:rsidRPr="007D7F0E">
        <w:rPr>
          <w:b/>
        </w:rPr>
        <w:t>3. В области образования.</w:t>
      </w:r>
    </w:p>
    <w:p w:rsidR="007D7F0E" w:rsidRPr="007D7F0E" w:rsidRDefault="007D7F0E" w:rsidP="007D7F0E">
      <w:pPr>
        <w:jc w:val="center"/>
        <w:rPr>
          <w:b/>
        </w:rPr>
      </w:pPr>
    </w:p>
    <w:p w:rsidR="009011F0" w:rsidRDefault="009011F0" w:rsidP="009011F0">
      <w:pPr>
        <w:jc w:val="both"/>
      </w:pPr>
      <w:r>
        <w:tab/>
      </w:r>
      <w:r w:rsidR="00583F44">
        <w:t xml:space="preserve">Расчетные показатели минимально допустимого уровня обеспеченности объектами местного значения в области образования установлены с учетом Федерального закона от 29.12.2012 № 273-ФЗ «Об образовании в Российской Федерации». </w:t>
      </w:r>
    </w:p>
    <w:p w:rsidR="009011F0" w:rsidRDefault="009011F0" w:rsidP="009011F0">
      <w:pPr>
        <w:jc w:val="both"/>
      </w:pPr>
      <w:r>
        <w:tab/>
      </w:r>
      <w:r w:rsidR="00583F44">
        <w:t>Расчетные показатели минимально допустимого уровня обеспеченности организациями, осуществляющими образовательную деятельность, определены исходя из целевых показателей документов социально-экономического планирования Российской Федерации, Архангельской области, муници</w:t>
      </w:r>
      <w:r w:rsidR="00597512">
        <w:t>пального образования «Коношское</w:t>
      </w:r>
      <w:r w:rsidR="00583F44">
        <w:t xml:space="preserve">». </w:t>
      </w:r>
    </w:p>
    <w:p w:rsidR="009011F0" w:rsidRDefault="009011F0" w:rsidP="009011F0">
      <w:pPr>
        <w:jc w:val="both"/>
      </w:pPr>
      <w:r>
        <w:tab/>
      </w:r>
      <w:r w:rsidR="00583F44">
        <w:t xml:space="preserve">Согласно постановлению Правительства Российской Федерации от 15.04.2014 N 295 </w:t>
      </w:r>
      <w:r w:rsidR="002B2898">
        <w:t>«</w:t>
      </w:r>
      <w:r w:rsidR="00583F44">
        <w:t xml:space="preserve">Об утверждении государственной </w:t>
      </w:r>
      <w:r w:rsidR="002B2898">
        <w:t>программы Российской Федерации «</w:t>
      </w:r>
      <w:r w:rsidR="00583F44">
        <w:t xml:space="preserve">Развитие </w:t>
      </w:r>
      <w:r w:rsidR="002B2898">
        <w:t>образования на 2013 - 2020 годы»</w:t>
      </w:r>
      <w:r w:rsidR="00583F44">
        <w:t xml:space="preserve"> (далее по тексту - государственная </w:t>
      </w:r>
      <w:r w:rsidR="002B2898">
        <w:t>программа Российской Федерации «</w:t>
      </w:r>
      <w:r w:rsidR="00583F44">
        <w:t xml:space="preserve">Развитие </w:t>
      </w:r>
      <w:r w:rsidR="002B2898">
        <w:t>образования на 2013 - 2020 годы»</w:t>
      </w:r>
      <w:r w:rsidR="00583F44">
        <w:t xml:space="preserve">) обеспеченность детей местами в муниципальных дошкольных образовательных организациях в возрасте от 3 до 7 лет к 2016 году должна составить 100%, охват детей дошкольным образованием в возрасте от 2 месяцев до 3 лет - 40% к 2020 году. </w:t>
      </w:r>
    </w:p>
    <w:p w:rsidR="009011F0" w:rsidRDefault="009011F0" w:rsidP="009011F0">
      <w:pPr>
        <w:jc w:val="both"/>
      </w:pPr>
      <w:r>
        <w:tab/>
      </w:r>
      <w:r w:rsidR="00583F44">
        <w:t>В соответствии со статьей 14 Федерального закона Российской Ф</w:t>
      </w:r>
      <w:r w:rsidR="002B2898">
        <w:t>едерации от 19.05.1995 N 81-ФЗ «</w:t>
      </w:r>
      <w:r w:rsidR="00583F44">
        <w:t>О государственных по</w:t>
      </w:r>
      <w:r w:rsidR="002B2898">
        <w:t>собиях гражданам, имеющим детей»</w:t>
      </w:r>
      <w:r w:rsidR="00583F44">
        <w:t xml:space="preserve">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1 года 6 месяцев. Учитывая окончание периода выплат ежемесячного пособия по </w:t>
      </w:r>
      <w:r w:rsidR="00583F44">
        <w:lastRenderedPageBreak/>
        <w:t xml:space="preserve">уходу за ребенком (до 1,5 лет) и возрастные ограничения в получении дошкольного образования (7 лет), установлены две расчетные возрастные группы - от 1,5 до 3 лет и с 3 до 7 лет. </w:t>
      </w:r>
    </w:p>
    <w:p w:rsidR="009011F0" w:rsidRDefault="009011F0" w:rsidP="009011F0">
      <w:pPr>
        <w:jc w:val="both"/>
      </w:pPr>
      <w:r>
        <w:tab/>
      </w:r>
      <w:r w:rsidR="00583F44">
        <w:t>В соответствии с постановлением Правительства Российской</w:t>
      </w:r>
      <w:r w:rsidR="002B2898">
        <w:t xml:space="preserve"> Федерации от 15.04.2014 N 295 «</w:t>
      </w:r>
      <w:r w:rsidR="00583F44">
        <w:t xml:space="preserve">Об утверждении государственной </w:t>
      </w:r>
      <w:r w:rsidR="002B2898">
        <w:t>программы Российской Федерации «</w:t>
      </w:r>
      <w:r w:rsidR="00583F44">
        <w:t xml:space="preserve">Развитие </w:t>
      </w:r>
      <w:r w:rsidR="002B2898">
        <w:t>образования на 2013 - 2020 годы»</w:t>
      </w:r>
      <w:r w:rsidR="00583F44">
        <w:t xml:space="preserve"> определен процент охвата детей в возрасте от 7 до 18 лет средним (полным) образованием. </w:t>
      </w:r>
    </w:p>
    <w:p w:rsidR="009011F0" w:rsidRDefault="009011F0" w:rsidP="009011F0">
      <w:pPr>
        <w:jc w:val="both"/>
      </w:pPr>
      <w:r>
        <w:tab/>
      </w:r>
      <w:r w:rsidR="00583F44">
        <w:t>Процент охвата детей в возрасте от 5 до 18 лет дополнительным образованием установлен согласно распоряжению Правительства Российской Фе</w:t>
      </w:r>
      <w:r w:rsidR="002B2898">
        <w:t>дерации от 04.09.2014 N 1726-р «</w:t>
      </w:r>
      <w:r w:rsidR="00583F44">
        <w:t>Концепция развития дополнительного образования</w:t>
      </w:r>
      <w:r w:rsidR="002B2898">
        <w:t xml:space="preserve"> детей»</w:t>
      </w:r>
      <w:r w:rsidR="00583F44">
        <w:t xml:space="preserve"> и Указу Президента Российской</w:t>
      </w:r>
      <w:r w:rsidR="002B2898">
        <w:t xml:space="preserve"> Федерации от 07.05.2012 N 599 «</w:t>
      </w:r>
      <w:r w:rsidR="00583F44">
        <w:t>О мерах по реализации государственной политик</w:t>
      </w:r>
      <w:r w:rsidR="002B2898">
        <w:t>и в области образования и науки»</w:t>
      </w:r>
      <w:r w:rsidR="00583F44">
        <w:t xml:space="preserve"> - не менее 75%. </w:t>
      </w:r>
    </w:p>
    <w:p w:rsidR="009011F0" w:rsidRDefault="009011F0" w:rsidP="009011F0">
      <w:pPr>
        <w:jc w:val="both"/>
      </w:pPr>
      <w:r>
        <w:tab/>
      </w:r>
      <w:r w:rsidR="00583F44">
        <w:t>Данные ориентиры развития сферы образования транслируются в документах социально-экономического планирования Архангельской области и му</w:t>
      </w:r>
      <w:r w:rsidR="00943FFE">
        <w:t>ниципального образования «Коношское</w:t>
      </w:r>
      <w:r w:rsidR="00583F44">
        <w:t xml:space="preserve">». </w:t>
      </w:r>
    </w:p>
    <w:p w:rsidR="009011F0" w:rsidRDefault="009011F0" w:rsidP="009011F0">
      <w:pPr>
        <w:jc w:val="both"/>
      </w:pPr>
      <w:r>
        <w:tab/>
      </w:r>
      <w:r w:rsidR="00583F44">
        <w:t xml:space="preserve">С учетом анализа целевых индикаторов развития дополнительного образования в документах федерального, регионального и местного уровней и их экстраполяции на период до конца 2035 года, значение расчетного показателя охвата детей услугами дополнительного образования принято на уровне 78 (75-80)%. </w:t>
      </w:r>
    </w:p>
    <w:p w:rsidR="009011F0" w:rsidRDefault="009011F0" w:rsidP="009011F0">
      <w:pPr>
        <w:jc w:val="both"/>
      </w:pPr>
      <w:r>
        <w:tab/>
      </w:r>
      <w:r w:rsidR="00583F44">
        <w:t>Для перехода от целевых показателей документов социально-экономического планирования к удельным значениям расчетных показателей минимально допустимого уровня обеспеченности (мест на 1 тыс. человек; учащихся на 1 тыс. человек) использованы следующие формулы:</w:t>
      </w:r>
    </w:p>
    <w:p w:rsidR="007A0F04" w:rsidRDefault="007A0F04" w:rsidP="009011F0">
      <w:pPr>
        <w:jc w:val="both"/>
      </w:pPr>
    </w:p>
    <w:p w:rsidR="009011F0" w:rsidRDefault="009011F0" w:rsidP="007A0F04">
      <w:pPr>
        <w:spacing w:line="360" w:lineRule="auto"/>
        <w:jc w:val="both"/>
      </w:pPr>
      <w:r>
        <w:tab/>
      </w:r>
      <m:oMath>
        <m:r>
          <w:rPr>
            <w:rFonts w:ascii="Cambria Math" w:hAnsi="Cambria Math"/>
          </w:rPr>
          <m:t>Ндоо=1000×</m:t>
        </m:r>
        <m:d>
          <m:dPr>
            <m:ctrlPr>
              <w:rPr>
                <w:rFonts w:ascii="Cambria Math" w:hAnsi="Cambria Math"/>
                <w:i/>
              </w:rPr>
            </m:ctrlPr>
          </m:dPr>
          <m:e>
            <m:r>
              <w:rPr>
                <w:rFonts w:ascii="Cambria Math" w:hAnsi="Cambria Math"/>
              </w:rPr>
              <m:t>В×О</m:t>
            </m:r>
          </m:e>
        </m:d>
        <m:r>
          <w:rPr>
            <w:rFonts w:ascii="Cambria Math" w:hAnsi="Cambria Math"/>
          </w:rPr>
          <m:t>;</m:t>
        </m:r>
      </m:oMath>
    </w:p>
    <w:p w:rsidR="007A0F04" w:rsidRPr="007D66F2" w:rsidRDefault="009011F0" w:rsidP="007A0F04">
      <w:pPr>
        <w:spacing w:line="360" w:lineRule="auto"/>
        <w:jc w:val="both"/>
      </w:pPr>
      <w:r>
        <w:tab/>
      </w:r>
      <m:oMath>
        <m:r>
          <w:rPr>
            <w:rFonts w:ascii="Cambria Math" w:hAnsi="Cambria Math"/>
          </w:rPr>
          <m:t>Ноо=1000×(</m:t>
        </m:r>
        <m:sSub>
          <m:sSubPr>
            <m:ctrlPr>
              <w:rPr>
                <w:rFonts w:ascii="Cambria Math" w:hAnsi="Cambria Math"/>
                <w:i/>
              </w:rPr>
            </m:ctrlPr>
          </m:sSubPr>
          <m:e>
            <m:r>
              <w:rPr>
                <w:rFonts w:ascii="Cambria Math" w:hAnsi="Cambria Math"/>
              </w:rPr>
              <m:t>В</m:t>
            </m:r>
          </m:e>
          <m:sub>
            <m:r>
              <w:rPr>
                <w:rFonts w:ascii="Cambria Math" w:hAnsi="Cambria Math"/>
              </w:rPr>
              <m:t xml:space="preserve">1 </m:t>
            </m:r>
          </m:sub>
        </m:sSub>
        <m:r>
          <w:rPr>
            <w:rFonts w:ascii="Cambria Math" w:hAnsi="Cambria Math"/>
          </w:rPr>
          <m:t>×</m:t>
        </m:r>
        <m:sSub>
          <m:sSubPr>
            <m:ctrlPr>
              <w:rPr>
                <w:rFonts w:ascii="Cambria Math" w:hAnsi="Cambria Math"/>
                <w:i/>
              </w:rPr>
            </m:ctrlPr>
          </m:sSubPr>
          <m:e>
            <m:r>
              <w:rPr>
                <w:rFonts w:ascii="Cambria Math" w:hAnsi="Cambria Math"/>
              </w:rPr>
              <m:t>О</m:t>
            </m:r>
          </m:e>
          <m:sub>
            <m:r>
              <w:rPr>
                <w:rFonts w:ascii="Cambria Math" w:hAnsi="Cambria Math"/>
              </w:rPr>
              <m:t xml:space="preserve">1 </m:t>
            </m:r>
          </m:sub>
        </m:sSub>
        <m:r>
          <w:rPr>
            <w:rFonts w:ascii="Cambria Math" w:hAnsi="Cambria Math"/>
          </w:rPr>
          <m:t>+</m:t>
        </m:r>
        <m:sSub>
          <m:sSubPr>
            <m:ctrlPr>
              <w:rPr>
                <w:rFonts w:ascii="Cambria Math" w:hAnsi="Cambria Math"/>
                <w:i/>
              </w:rPr>
            </m:ctrlPr>
          </m:sSubPr>
          <m:e>
            <m:r>
              <w:rPr>
                <w:rFonts w:ascii="Cambria Math" w:hAnsi="Cambria Math"/>
              </w:rPr>
              <m:t>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О</m:t>
            </m:r>
          </m:e>
          <m:sub>
            <m:r>
              <w:rPr>
                <w:rFonts w:ascii="Cambria Math" w:hAnsi="Cambria Math"/>
              </w:rPr>
              <m:t>2</m:t>
            </m:r>
          </m:sub>
        </m:sSub>
        <m:r>
          <w:rPr>
            <w:rFonts w:ascii="Cambria Math" w:hAnsi="Cambria Math"/>
          </w:rPr>
          <m:t>)</m:t>
        </m:r>
      </m:oMath>
    </w:p>
    <w:p w:rsidR="007A0F04" w:rsidRPr="007A0F04" w:rsidRDefault="007A0F04" w:rsidP="007A0F04">
      <w:pPr>
        <w:spacing w:line="360" w:lineRule="auto"/>
        <w:jc w:val="both"/>
        <w:rPr>
          <w:szCs w:val="28"/>
        </w:rPr>
      </w:pPr>
      <w:r>
        <w:tab/>
      </w:r>
      <m:oMath>
        <m:r>
          <w:rPr>
            <w:rFonts w:ascii="Cambria Math" w:hAnsi="Cambria Math"/>
            <w:szCs w:val="28"/>
          </w:rPr>
          <m:t>Нодо=</m:t>
        </m:r>
        <m:f>
          <m:fPr>
            <m:ctrlPr>
              <w:rPr>
                <w:rFonts w:ascii="Cambria Math" w:hAnsi="Cambria Math"/>
                <w:i/>
                <w:szCs w:val="28"/>
              </w:rPr>
            </m:ctrlPr>
          </m:fPr>
          <m:num>
            <m:r>
              <w:rPr>
                <w:rFonts w:ascii="Cambria Math" w:hAnsi="Cambria Math"/>
                <w:szCs w:val="28"/>
              </w:rPr>
              <m:t>1000×(В×О)</m:t>
            </m:r>
          </m:num>
          <m:den>
            <m:r>
              <w:rPr>
                <w:rFonts w:ascii="Cambria Math" w:hAnsi="Cambria Math"/>
                <w:szCs w:val="28"/>
              </w:rPr>
              <m:t>С</m:t>
            </m:r>
          </m:den>
        </m:f>
      </m:oMath>
    </w:p>
    <w:p w:rsidR="007A0F04" w:rsidRPr="007A0F04" w:rsidRDefault="007A0F04" w:rsidP="007A0F04">
      <w:pPr>
        <w:jc w:val="both"/>
        <w:rPr>
          <w:sz w:val="20"/>
        </w:rPr>
      </w:pPr>
      <w:r w:rsidRPr="007A0F04">
        <w:rPr>
          <w:sz w:val="20"/>
        </w:rPr>
        <w:tab/>
      </w:r>
      <w:r w:rsidR="00583F44" w:rsidRPr="007A0F04">
        <w:rPr>
          <w:sz w:val="20"/>
        </w:rPr>
        <w:t xml:space="preserve">где: </w:t>
      </w:r>
    </w:p>
    <w:p w:rsidR="007A0F04" w:rsidRPr="007A0F04" w:rsidRDefault="007A0F04" w:rsidP="007A0F04">
      <w:pPr>
        <w:jc w:val="both"/>
        <w:rPr>
          <w:sz w:val="20"/>
        </w:rPr>
      </w:pPr>
      <w:r w:rsidRPr="007A0F04">
        <w:rPr>
          <w:sz w:val="20"/>
        </w:rPr>
        <w:tab/>
      </w:r>
      <w:r w:rsidR="00583F44" w:rsidRPr="007A0F04">
        <w:rPr>
          <w:sz w:val="20"/>
        </w:rPr>
        <w:t>Н</w:t>
      </w:r>
      <w:r w:rsidR="00583F44" w:rsidRPr="007A0F04">
        <w:rPr>
          <w:sz w:val="14"/>
          <w:szCs w:val="14"/>
        </w:rPr>
        <w:t>ДОО</w:t>
      </w:r>
      <w:r w:rsidR="00583F44" w:rsidRPr="007A0F04">
        <w:rPr>
          <w:sz w:val="20"/>
        </w:rPr>
        <w:t xml:space="preserve"> - норматив обеспеченности дошкольными образовательными организациями, место на 1 тыс. человек; </w:t>
      </w:r>
    </w:p>
    <w:p w:rsidR="007A0F04" w:rsidRPr="007A0F04" w:rsidRDefault="007A0F04" w:rsidP="007A0F04">
      <w:pPr>
        <w:jc w:val="both"/>
        <w:rPr>
          <w:sz w:val="20"/>
        </w:rPr>
      </w:pPr>
      <w:r w:rsidRPr="007A0F04">
        <w:rPr>
          <w:sz w:val="20"/>
        </w:rPr>
        <w:tab/>
      </w:r>
      <w:r w:rsidR="00583F44" w:rsidRPr="007A0F04">
        <w:rPr>
          <w:sz w:val="20"/>
        </w:rPr>
        <w:t>Н</w:t>
      </w:r>
      <w:r w:rsidR="00583F44" w:rsidRPr="007A0F04">
        <w:rPr>
          <w:sz w:val="14"/>
          <w:szCs w:val="14"/>
        </w:rPr>
        <w:t>ОО</w:t>
      </w:r>
      <w:r w:rsidR="00583F44" w:rsidRPr="007A0F04">
        <w:rPr>
          <w:sz w:val="20"/>
        </w:rPr>
        <w:t xml:space="preserve"> - норматив обеспеченности общеобразовательными организациями, учащиеся на 1 тыс. человек; </w:t>
      </w:r>
    </w:p>
    <w:p w:rsidR="007A0F04" w:rsidRPr="007A0F04" w:rsidRDefault="007A0F04" w:rsidP="007A0F04">
      <w:pPr>
        <w:jc w:val="both"/>
        <w:rPr>
          <w:sz w:val="20"/>
        </w:rPr>
      </w:pPr>
      <w:r w:rsidRPr="007A0F04">
        <w:rPr>
          <w:sz w:val="20"/>
        </w:rPr>
        <w:tab/>
      </w:r>
      <w:r w:rsidR="00583F44" w:rsidRPr="007A0F04">
        <w:rPr>
          <w:sz w:val="20"/>
        </w:rPr>
        <w:t>Н</w:t>
      </w:r>
      <w:r w:rsidR="00583F44" w:rsidRPr="007A0F04">
        <w:rPr>
          <w:sz w:val="14"/>
          <w:szCs w:val="14"/>
        </w:rPr>
        <w:t>ОДО</w:t>
      </w:r>
      <w:r w:rsidR="00583F44" w:rsidRPr="007A0F04">
        <w:rPr>
          <w:sz w:val="20"/>
        </w:rPr>
        <w:t xml:space="preserve"> - норматив обеспеченности организациями дополнительного образования, место на 1 тыс. человек; </w:t>
      </w:r>
    </w:p>
    <w:p w:rsidR="007A0F04" w:rsidRPr="007A0F04" w:rsidRDefault="007A0F04" w:rsidP="007A0F04">
      <w:pPr>
        <w:jc w:val="both"/>
        <w:rPr>
          <w:sz w:val="20"/>
        </w:rPr>
      </w:pPr>
      <w:r w:rsidRPr="007A0F04">
        <w:rPr>
          <w:sz w:val="20"/>
        </w:rPr>
        <w:tab/>
      </w:r>
      <w:r w:rsidR="007D66F2">
        <w:rPr>
          <w:sz w:val="20"/>
        </w:rPr>
        <w:t>В, В</w:t>
      </w:r>
      <w:r w:rsidR="007D66F2">
        <w:rPr>
          <w:sz w:val="20"/>
          <w:vertAlign w:val="subscript"/>
        </w:rPr>
        <w:t>1</w:t>
      </w:r>
      <w:r w:rsidR="007D66F2">
        <w:rPr>
          <w:sz w:val="20"/>
        </w:rPr>
        <w:t>, В</w:t>
      </w:r>
      <w:r w:rsidR="007D66F2">
        <w:rPr>
          <w:sz w:val="20"/>
          <w:vertAlign w:val="subscript"/>
        </w:rPr>
        <w:t>2</w:t>
      </w:r>
      <w:r w:rsidR="00583F44" w:rsidRPr="007A0F04">
        <w:rPr>
          <w:sz w:val="20"/>
        </w:rPr>
        <w:t xml:space="preserve"> - возрастной коэффициент; </w:t>
      </w:r>
    </w:p>
    <w:p w:rsidR="007A0F04" w:rsidRDefault="007A0F04" w:rsidP="007A0F04">
      <w:pPr>
        <w:jc w:val="both"/>
        <w:rPr>
          <w:sz w:val="20"/>
        </w:rPr>
      </w:pPr>
      <w:r w:rsidRPr="007A0F04">
        <w:rPr>
          <w:sz w:val="20"/>
        </w:rPr>
        <w:tab/>
      </w:r>
      <w:r w:rsidR="007D66F2">
        <w:rPr>
          <w:sz w:val="20"/>
        </w:rPr>
        <w:t>О, О</w:t>
      </w:r>
      <w:r w:rsidR="007D66F2">
        <w:rPr>
          <w:sz w:val="20"/>
          <w:vertAlign w:val="subscript"/>
        </w:rPr>
        <w:t>1</w:t>
      </w:r>
      <w:r w:rsidR="007D66F2">
        <w:rPr>
          <w:sz w:val="20"/>
        </w:rPr>
        <w:t>, О</w:t>
      </w:r>
      <w:r w:rsidR="007D66F2">
        <w:rPr>
          <w:sz w:val="20"/>
          <w:vertAlign w:val="subscript"/>
        </w:rPr>
        <w:t>2</w:t>
      </w:r>
      <w:r w:rsidR="00583F44" w:rsidRPr="007A0F04">
        <w:rPr>
          <w:sz w:val="20"/>
        </w:rPr>
        <w:t xml:space="preserve"> - коэффициент охвата целевой группы потребителей услугой;</w:t>
      </w:r>
      <w:r>
        <w:rPr>
          <w:sz w:val="20"/>
        </w:rPr>
        <w:t xml:space="preserve"> </w:t>
      </w:r>
    </w:p>
    <w:p w:rsidR="007A0F04" w:rsidRPr="007A0F04" w:rsidRDefault="007A0F04" w:rsidP="007A0F04">
      <w:pPr>
        <w:jc w:val="both"/>
        <w:rPr>
          <w:sz w:val="20"/>
        </w:rPr>
      </w:pPr>
      <w:r>
        <w:rPr>
          <w:sz w:val="20"/>
        </w:rPr>
        <w:tab/>
      </w:r>
      <w:r w:rsidR="00583F44" w:rsidRPr="007A0F04">
        <w:rPr>
          <w:sz w:val="20"/>
        </w:rPr>
        <w:t xml:space="preserve">С - количество смен работы организации дополнительного образования. </w:t>
      </w:r>
    </w:p>
    <w:p w:rsidR="007D66F2" w:rsidRDefault="007A0F04" w:rsidP="007D66F2">
      <w:pPr>
        <w:jc w:val="both"/>
      </w:pPr>
      <w:r>
        <w:tab/>
      </w:r>
    </w:p>
    <w:p w:rsidR="007D66F2" w:rsidRDefault="007D66F2" w:rsidP="007D66F2">
      <w:pPr>
        <w:jc w:val="both"/>
      </w:pPr>
      <w:r>
        <w:tab/>
      </w:r>
      <w:r w:rsidR="00583F44">
        <w:t xml:space="preserve">Возрастные коэффициенты представляют собой долю детей соответствующих возрастных групп (детей дошкольного возраста от 1,5 до 3 лет, детей дошкольного возраста от 3 до 7 лет, школьного возраста от 7 до 18 лет и детей в возрасте от 5 до 18 лет) в общей прогнозной численности населения муниципального образования, выполненной в рамках разработки </w:t>
      </w:r>
      <w:r w:rsidR="00583F44">
        <w:lastRenderedPageBreak/>
        <w:t xml:space="preserve">Местных нормативов градостроительного проектирования муниципального образования. </w:t>
      </w:r>
    </w:p>
    <w:p w:rsidR="007D66F2" w:rsidRDefault="007D66F2" w:rsidP="007D66F2">
      <w:pPr>
        <w:jc w:val="both"/>
      </w:pPr>
      <w:r>
        <w:tab/>
      </w:r>
      <w:r w:rsidR="00583F44">
        <w:t>Согласно выполненному прогнозу численности населения доля детей дошкольного возраста (от 1,5 до 7 лет) в общей численности постоянного населения составит порядка 8,6 (</w:t>
      </w:r>
      <w:proofErr w:type="spellStart"/>
      <w:r w:rsidR="00583F44">
        <w:t>ок</w:t>
      </w:r>
      <w:proofErr w:type="spellEnd"/>
      <w:r w:rsidR="00583F44">
        <w:t xml:space="preserve"> 10)%, школьного возраста (от 7 до 18 лет) – 11,1 (</w:t>
      </w:r>
      <w:proofErr w:type="spellStart"/>
      <w:r w:rsidR="00583F44">
        <w:t>ок</w:t>
      </w:r>
      <w:proofErr w:type="spellEnd"/>
      <w:r w:rsidR="00583F44">
        <w:t xml:space="preserve"> 10)%, детей в возрасте от 5 до 18 лет – 13,6 (</w:t>
      </w:r>
      <w:proofErr w:type="spellStart"/>
      <w:r w:rsidR="00583F44">
        <w:t>ок</w:t>
      </w:r>
      <w:proofErr w:type="spellEnd"/>
      <w:r w:rsidR="00583F44">
        <w:t xml:space="preserve"> 15)%. </w:t>
      </w:r>
      <w:r>
        <w:tab/>
      </w:r>
      <w:r w:rsidR="00583F44">
        <w:t xml:space="preserve">Коэффициенты охвата целевой группы потребителей определены на основе ориентиров социально-экономического планирования муниципального образования в области образования (например, охват дополнительным образованием 80% детей в возрасте от 5 до 18 лет). </w:t>
      </w:r>
      <w:r>
        <w:tab/>
      </w:r>
      <w:r w:rsidR="00583F44">
        <w:t xml:space="preserve">Дифференциация организаций дополнительного образования по направлениям деятельности приведена на основе анализа существующей структуры распределения учащихся между организациями дополнительного образования, а также в соответствии с приоритетными направлениями социально-экономического развития муниципального образования. </w:t>
      </w:r>
    </w:p>
    <w:p w:rsidR="007D66F2" w:rsidRDefault="007D66F2" w:rsidP="007D66F2">
      <w:pPr>
        <w:jc w:val="both"/>
      </w:pPr>
      <w:r>
        <w:tab/>
      </w:r>
      <w:r w:rsidR="00583F44">
        <w:t>Таким образом, расчетные показатели минимально допустимого уровня обеспеченности объектами в области образовани</w:t>
      </w:r>
      <w:r>
        <w:t>я определены следующим образом:</w:t>
      </w:r>
    </w:p>
    <w:p w:rsidR="007D66F2" w:rsidRDefault="007D66F2" w:rsidP="007D66F2">
      <w:pPr>
        <w:jc w:val="both"/>
      </w:pPr>
      <w:r>
        <w:tab/>
      </w:r>
      <w:r w:rsidR="00583F44">
        <w:t>- дошкольные образовательные организации - 100 (100)% охвата детей в возрасте от 3 до 7 лет дошкольным образованием, или 64 (60 мест) на 1 тыс. человек постоянного населения; 31 (40) % охвата детей в возрасте от 1,5 до 3 лет дошкольным образованием, или 8,6 (10 мест) на 1 тыс.</w:t>
      </w:r>
      <w:r>
        <w:t xml:space="preserve"> человек постоянного населения;</w:t>
      </w:r>
    </w:p>
    <w:p w:rsidR="007D66F2" w:rsidRDefault="007D66F2" w:rsidP="007D66F2">
      <w:pPr>
        <w:jc w:val="both"/>
      </w:pPr>
      <w:r>
        <w:tab/>
      </w:r>
      <w:r w:rsidR="00583F44">
        <w:t>- общеобразовательные организации – 100 (100)% охвата основным общим образованием детей в возрасте от 7 до 16 лет, 45 (90)% охвата детей в возрасте от 16 до 18 лет средним (полным) общим образованием, или 11,2 (130) учащихся на 1 тыс. человек постоянного населе</w:t>
      </w:r>
      <w:r>
        <w:t>ния;</w:t>
      </w:r>
    </w:p>
    <w:p w:rsidR="007D66F2" w:rsidRDefault="007D66F2" w:rsidP="007D66F2">
      <w:pPr>
        <w:jc w:val="both"/>
      </w:pPr>
      <w:r>
        <w:tab/>
      </w:r>
      <w:r w:rsidR="00583F44">
        <w:t>- организации дополнительного образования – 78 (80)% охвата от общего числа детей в возрасте от 5 до 18 лет дополнительным образованием, или 106,1 (70) мест на 1 тыс. человек постоянного населени</w:t>
      </w:r>
      <w:r>
        <w:t>я, в том числе по направлениям:</w:t>
      </w:r>
    </w:p>
    <w:p w:rsidR="00B50B1C" w:rsidRDefault="007D66F2" w:rsidP="007D66F2">
      <w:pPr>
        <w:jc w:val="both"/>
      </w:pPr>
      <w:r>
        <w:tab/>
      </w:r>
      <w:r w:rsidR="00583F44">
        <w:t xml:space="preserve">- организации дополнительного образования в сфере физической </w:t>
      </w:r>
      <w:r w:rsidR="00B50B1C">
        <w:t>культуры и спорта – 18,8 (25)%;</w:t>
      </w:r>
    </w:p>
    <w:p w:rsidR="00B50B1C" w:rsidRDefault="00B50B1C" w:rsidP="007D66F2">
      <w:pPr>
        <w:jc w:val="both"/>
      </w:pPr>
      <w:r>
        <w:tab/>
      </w:r>
      <w:r w:rsidR="00583F44">
        <w:t>- организации дополнительного образования в сфере кул</w:t>
      </w:r>
      <w:r>
        <w:t>ьтуры и искусства – 16,3 (35)%;</w:t>
      </w:r>
    </w:p>
    <w:p w:rsidR="00B50B1C" w:rsidRDefault="00B50B1C" w:rsidP="007D66F2">
      <w:pPr>
        <w:jc w:val="both"/>
      </w:pPr>
      <w:r>
        <w:tab/>
      </w:r>
      <w:r w:rsidR="00583F44">
        <w:t>- организации дополнительного образования техн</w:t>
      </w:r>
      <w:r>
        <w:t>ического направления – 4 (10)%;</w:t>
      </w:r>
    </w:p>
    <w:p w:rsidR="00B50B1C" w:rsidRDefault="00B50B1C" w:rsidP="007D66F2">
      <w:pPr>
        <w:jc w:val="both"/>
      </w:pPr>
      <w:r>
        <w:tab/>
      </w:r>
      <w:r w:rsidR="00583F44">
        <w:t xml:space="preserve">- организации дополнительного образования в сфере туризма, экологии и краеведения – 2 (10)%. </w:t>
      </w:r>
    </w:p>
    <w:p w:rsidR="00B50B1C" w:rsidRDefault="00B50B1C" w:rsidP="007D66F2">
      <w:pPr>
        <w:jc w:val="both"/>
      </w:pPr>
      <w:r>
        <w:tab/>
      </w:r>
      <w:r w:rsidR="00583F44">
        <w:t>Нормативная потребность в организациях дополнительного образования рассчитывается с учетом суммарной мощност</w:t>
      </w:r>
      <w:r w:rsidR="009011F0">
        <w:t>и расположенных на территории</w:t>
      </w:r>
      <w:r w:rsidR="00583F44">
        <w:t xml:space="preserve"> муниципального образования таких объектов всех форм собственности. Норматив обеспеченности по организациям дополнительного образования определяется исходя из количества детей, фактически охваченных дополнительным образованием. Проектная мощность </w:t>
      </w:r>
      <w:r w:rsidR="00583F44">
        <w:lastRenderedPageBreak/>
        <w:t xml:space="preserve">организаций дополнительного образования определяется согласно сменности определенного вида организации. </w:t>
      </w:r>
    </w:p>
    <w:p w:rsidR="00B50B1C" w:rsidRDefault="00B50B1C" w:rsidP="007D66F2">
      <w:pPr>
        <w:jc w:val="both"/>
      </w:pPr>
      <w:r>
        <w:tab/>
      </w:r>
      <w:r w:rsidR="00583F44">
        <w:t>Расчетные показатели обеспеченности образовательными организациями являются средними в целом для территории муниципального образования, при этом для различных частей муниципального образования данные показатели будут (могут) иметь разли</w:t>
      </w:r>
      <w:r>
        <w:t>чные значения в зависимости от:</w:t>
      </w:r>
    </w:p>
    <w:p w:rsidR="00B50B1C" w:rsidRDefault="00B50B1C" w:rsidP="007D66F2">
      <w:pPr>
        <w:jc w:val="both"/>
      </w:pPr>
      <w:r>
        <w:tab/>
        <w:t>- плотности населения;</w:t>
      </w:r>
    </w:p>
    <w:p w:rsidR="00B50B1C" w:rsidRDefault="00B50B1C" w:rsidP="007D66F2">
      <w:pPr>
        <w:jc w:val="both"/>
      </w:pPr>
      <w:r>
        <w:tab/>
      </w:r>
      <w:r w:rsidR="00583F44">
        <w:t>- структуры населения (средний размер семьи, численность детей дошк</w:t>
      </w:r>
      <w:r>
        <w:t>ольного и школьного возрастов);</w:t>
      </w:r>
    </w:p>
    <w:p w:rsidR="00B50B1C" w:rsidRDefault="00B50B1C" w:rsidP="007D66F2">
      <w:pPr>
        <w:jc w:val="both"/>
      </w:pPr>
      <w:r>
        <w:tab/>
      </w:r>
      <w:r w:rsidR="00583F44">
        <w:t xml:space="preserve">- возможности и степени необходимого градостроительного преобразования (будет ли это территория для комплексного освоения в целях нового строительства либо территория, подлежащая частичной или полной реконструкции и т.п.). </w:t>
      </w:r>
    </w:p>
    <w:p w:rsidR="00B50B1C" w:rsidRDefault="00B50B1C" w:rsidP="007D66F2">
      <w:pPr>
        <w:jc w:val="both"/>
      </w:pPr>
      <w:r>
        <w:tab/>
      </w:r>
      <w:r w:rsidR="00583F44">
        <w:t xml:space="preserve">Значения расчетных показателей в зависимости от выше обозначенных факторов дифференциации приведены ниже. (Таблица 1). </w:t>
      </w:r>
    </w:p>
    <w:p w:rsidR="00B50B1C" w:rsidRDefault="00B50B1C" w:rsidP="007D66F2">
      <w:pPr>
        <w:jc w:val="both"/>
      </w:pPr>
    </w:p>
    <w:p w:rsidR="00B50B1C" w:rsidRDefault="00583F44" w:rsidP="00B50B1C">
      <w:pPr>
        <w:jc w:val="center"/>
      </w:pPr>
      <w:r>
        <w:t xml:space="preserve">Таблица 1. Дифференциация расчетных показателей минимально допустимого уровня обеспеченности образовательными организациями </w:t>
      </w:r>
    </w:p>
    <w:p w:rsidR="00B50B1C" w:rsidRDefault="00B50B1C" w:rsidP="00B50B1C">
      <w:pPr>
        <w:jc w:val="center"/>
      </w:pPr>
    </w:p>
    <w:tbl>
      <w:tblPr>
        <w:tblStyle w:val="a6"/>
        <w:tblW w:w="0" w:type="auto"/>
        <w:tblLook w:val="04A0"/>
      </w:tblPr>
      <w:tblGrid>
        <w:gridCol w:w="2238"/>
        <w:gridCol w:w="1725"/>
        <w:gridCol w:w="680"/>
        <w:gridCol w:w="693"/>
        <w:gridCol w:w="694"/>
        <w:gridCol w:w="695"/>
        <w:gridCol w:w="647"/>
        <w:gridCol w:w="771"/>
        <w:gridCol w:w="647"/>
        <w:gridCol w:w="781"/>
      </w:tblGrid>
      <w:tr w:rsidR="00597512" w:rsidRPr="00B50B1C" w:rsidTr="00597512">
        <w:tc>
          <w:tcPr>
            <w:tcW w:w="2241" w:type="dxa"/>
            <w:vMerge w:val="restart"/>
          </w:tcPr>
          <w:p w:rsidR="00597512" w:rsidRDefault="00597512" w:rsidP="00B50B1C">
            <w:pPr>
              <w:jc w:val="center"/>
              <w:rPr>
                <w:sz w:val="20"/>
              </w:rPr>
            </w:pPr>
          </w:p>
          <w:p w:rsidR="00597512" w:rsidRPr="00597512" w:rsidRDefault="00597512" w:rsidP="00597512">
            <w:pPr>
              <w:rPr>
                <w:sz w:val="20"/>
              </w:rPr>
            </w:pPr>
          </w:p>
          <w:p w:rsidR="00597512" w:rsidRP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Default="00597512" w:rsidP="00597512">
            <w:pPr>
              <w:rPr>
                <w:sz w:val="20"/>
              </w:rPr>
            </w:pPr>
          </w:p>
          <w:p w:rsidR="00597512" w:rsidRPr="00B50B1C" w:rsidRDefault="00597512" w:rsidP="00597512">
            <w:pPr>
              <w:rPr>
                <w:sz w:val="20"/>
              </w:rPr>
            </w:pPr>
          </w:p>
        </w:tc>
        <w:tc>
          <w:tcPr>
            <w:tcW w:w="7330" w:type="dxa"/>
            <w:gridSpan w:val="9"/>
            <w:vAlign w:val="center"/>
          </w:tcPr>
          <w:p w:rsidR="00597512" w:rsidRPr="00B50B1C" w:rsidRDefault="00597512" w:rsidP="00597512">
            <w:pPr>
              <w:jc w:val="center"/>
              <w:rPr>
                <w:sz w:val="20"/>
              </w:rPr>
            </w:pPr>
            <w:r w:rsidRPr="00B50B1C">
              <w:rPr>
                <w:sz w:val="20"/>
              </w:rPr>
              <w:t>Минимально допустимый уровень обеспеченности</w:t>
            </w:r>
          </w:p>
        </w:tc>
      </w:tr>
      <w:tr w:rsidR="00597512" w:rsidRPr="00B50B1C" w:rsidTr="00597512">
        <w:trPr>
          <w:cantSplit/>
          <w:trHeight w:val="1134"/>
        </w:trPr>
        <w:tc>
          <w:tcPr>
            <w:tcW w:w="2229" w:type="dxa"/>
            <w:vMerge/>
          </w:tcPr>
          <w:p w:rsidR="00597512" w:rsidRPr="00597512" w:rsidRDefault="00597512" w:rsidP="00597512">
            <w:pPr>
              <w:rPr>
                <w:sz w:val="20"/>
              </w:rPr>
            </w:pPr>
          </w:p>
        </w:tc>
        <w:tc>
          <w:tcPr>
            <w:tcW w:w="1747" w:type="dxa"/>
            <w:textDirection w:val="btLr"/>
            <w:vAlign w:val="center"/>
          </w:tcPr>
          <w:p w:rsidR="00597512" w:rsidRPr="00B50B1C" w:rsidRDefault="00597512" w:rsidP="00597512">
            <w:pPr>
              <w:ind w:left="113" w:right="113"/>
              <w:jc w:val="center"/>
              <w:rPr>
                <w:sz w:val="20"/>
              </w:rPr>
            </w:pPr>
            <w:r w:rsidRPr="00B50B1C">
              <w:rPr>
                <w:sz w:val="20"/>
              </w:rPr>
              <w:t>в среднем по муниципальному образованию</w:t>
            </w:r>
          </w:p>
        </w:tc>
        <w:tc>
          <w:tcPr>
            <w:tcW w:w="2775" w:type="dxa"/>
            <w:gridSpan w:val="4"/>
            <w:textDirection w:val="btLr"/>
            <w:vAlign w:val="center"/>
          </w:tcPr>
          <w:p w:rsidR="00597512" w:rsidRPr="00B50B1C" w:rsidRDefault="00597512" w:rsidP="00597512">
            <w:pPr>
              <w:ind w:left="113" w:right="113"/>
              <w:jc w:val="center"/>
              <w:rPr>
                <w:sz w:val="20"/>
              </w:rPr>
            </w:pPr>
            <w:r w:rsidRPr="00B50B1C">
              <w:rPr>
                <w:sz w:val="20"/>
              </w:rPr>
              <w:t>в зависимости от состава семьи на проектируемой части населенного пункта</w:t>
            </w:r>
          </w:p>
        </w:tc>
        <w:tc>
          <w:tcPr>
            <w:tcW w:w="650" w:type="dxa"/>
            <w:textDirection w:val="btLr"/>
            <w:vAlign w:val="center"/>
          </w:tcPr>
          <w:p w:rsidR="00597512" w:rsidRPr="00B50B1C" w:rsidRDefault="00597512" w:rsidP="00597512">
            <w:pPr>
              <w:ind w:left="113" w:right="113"/>
              <w:jc w:val="center"/>
              <w:rPr>
                <w:sz w:val="20"/>
              </w:rPr>
            </w:pPr>
            <w:r w:rsidRPr="00B50B1C">
              <w:rPr>
                <w:sz w:val="20"/>
              </w:rPr>
              <w:t>без градостроительных преобразований</w:t>
            </w:r>
          </w:p>
        </w:tc>
        <w:tc>
          <w:tcPr>
            <w:tcW w:w="760" w:type="dxa"/>
            <w:textDirection w:val="btLr"/>
            <w:vAlign w:val="center"/>
          </w:tcPr>
          <w:p w:rsidR="00597512" w:rsidRPr="00B50B1C" w:rsidRDefault="00597512" w:rsidP="00597512">
            <w:pPr>
              <w:ind w:left="113" w:right="113"/>
              <w:jc w:val="center"/>
              <w:rPr>
                <w:sz w:val="20"/>
              </w:rPr>
            </w:pPr>
            <w:r w:rsidRPr="00B50B1C">
              <w:rPr>
                <w:sz w:val="20"/>
              </w:rPr>
              <w:t>с минимальными градостроительными преобразованиями</w:t>
            </w:r>
          </w:p>
        </w:tc>
        <w:tc>
          <w:tcPr>
            <w:tcW w:w="650" w:type="dxa"/>
            <w:textDirection w:val="btLr"/>
            <w:vAlign w:val="center"/>
          </w:tcPr>
          <w:p w:rsidR="00597512" w:rsidRPr="00B50B1C" w:rsidRDefault="00597512" w:rsidP="00597512">
            <w:pPr>
              <w:ind w:left="113" w:right="113"/>
              <w:jc w:val="center"/>
              <w:rPr>
                <w:sz w:val="20"/>
              </w:rPr>
            </w:pPr>
            <w:r w:rsidRPr="00B50B1C">
              <w:rPr>
                <w:sz w:val="20"/>
              </w:rPr>
              <w:t>с градостроительными преобразованиями 50% и более</w:t>
            </w:r>
          </w:p>
        </w:tc>
        <w:tc>
          <w:tcPr>
            <w:tcW w:w="760" w:type="dxa"/>
            <w:textDirection w:val="btLr"/>
            <w:vAlign w:val="center"/>
          </w:tcPr>
          <w:p w:rsidR="00597512" w:rsidRPr="00B50B1C" w:rsidRDefault="00597512" w:rsidP="00597512">
            <w:pPr>
              <w:ind w:left="113" w:right="113"/>
              <w:jc w:val="center"/>
              <w:rPr>
                <w:sz w:val="20"/>
              </w:rPr>
            </w:pPr>
            <w:r w:rsidRPr="00B50B1C">
              <w:rPr>
                <w:sz w:val="20"/>
              </w:rPr>
              <w:t>новое строительство</w:t>
            </w:r>
          </w:p>
        </w:tc>
      </w:tr>
      <w:tr w:rsidR="00597512" w:rsidRPr="00B50B1C" w:rsidTr="00597512">
        <w:trPr>
          <w:cantSplit/>
          <w:trHeight w:val="1134"/>
        </w:trPr>
        <w:tc>
          <w:tcPr>
            <w:tcW w:w="2229" w:type="dxa"/>
            <w:vMerge w:val="restart"/>
            <w:vAlign w:val="center"/>
          </w:tcPr>
          <w:p w:rsidR="00597512" w:rsidRPr="00597512" w:rsidRDefault="00597512" w:rsidP="00597512">
            <w:pPr>
              <w:rPr>
                <w:sz w:val="20"/>
              </w:rPr>
            </w:pPr>
            <w:r w:rsidRPr="00597512">
              <w:rPr>
                <w:sz w:val="20"/>
              </w:rPr>
              <w:t>Дошкольные образовательные организации, мест на 1 тыс. человек</w:t>
            </w:r>
          </w:p>
        </w:tc>
        <w:tc>
          <w:tcPr>
            <w:tcW w:w="1747" w:type="dxa"/>
            <w:vMerge w:val="restart"/>
            <w:vAlign w:val="center"/>
          </w:tcPr>
          <w:p w:rsidR="00597512" w:rsidRPr="00B50B1C" w:rsidRDefault="00597512" w:rsidP="00597512">
            <w:pPr>
              <w:jc w:val="center"/>
              <w:rPr>
                <w:sz w:val="20"/>
              </w:rPr>
            </w:pPr>
            <w:r>
              <w:rPr>
                <w:sz w:val="20"/>
              </w:rPr>
              <w:t>70</w:t>
            </w:r>
          </w:p>
        </w:tc>
        <w:tc>
          <w:tcPr>
            <w:tcW w:w="684" w:type="dxa"/>
            <w:textDirection w:val="btLr"/>
            <w:vAlign w:val="center"/>
          </w:tcPr>
          <w:p w:rsidR="00597512" w:rsidRPr="00B50B1C" w:rsidRDefault="00597512" w:rsidP="00597512">
            <w:pPr>
              <w:ind w:left="113" w:right="113"/>
              <w:jc w:val="center"/>
              <w:rPr>
                <w:sz w:val="20"/>
              </w:rPr>
            </w:pPr>
            <w:r>
              <w:rPr>
                <w:sz w:val="20"/>
              </w:rPr>
              <w:t>2,5 человека и ниже</w:t>
            </w:r>
          </w:p>
        </w:tc>
        <w:tc>
          <w:tcPr>
            <w:tcW w:w="696" w:type="dxa"/>
            <w:textDirection w:val="btLr"/>
            <w:vAlign w:val="center"/>
          </w:tcPr>
          <w:p w:rsidR="00597512" w:rsidRPr="00B50B1C" w:rsidRDefault="00597512" w:rsidP="00597512">
            <w:pPr>
              <w:ind w:left="113" w:right="113"/>
              <w:jc w:val="center"/>
              <w:rPr>
                <w:sz w:val="20"/>
              </w:rPr>
            </w:pPr>
            <w:r>
              <w:rPr>
                <w:sz w:val="20"/>
              </w:rPr>
              <w:t>3-3,5 человека</w:t>
            </w:r>
          </w:p>
        </w:tc>
        <w:tc>
          <w:tcPr>
            <w:tcW w:w="697" w:type="dxa"/>
            <w:textDirection w:val="btLr"/>
            <w:vAlign w:val="center"/>
          </w:tcPr>
          <w:p w:rsidR="00597512" w:rsidRPr="00B50B1C" w:rsidRDefault="00597512" w:rsidP="00597512">
            <w:pPr>
              <w:ind w:left="113" w:right="113"/>
              <w:jc w:val="center"/>
              <w:rPr>
                <w:sz w:val="20"/>
              </w:rPr>
            </w:pPr>
            <w:r>
              <w:rPr>
                <w:sz w:val="20"/>
              </w:rPr>
              <w:t>3,5-4 человека</w:t>
            </w:r>
          </w:p>
        </w:tc>
        <w:tc>
          <w:tcPr>
            <w:tcW w:w="698" w:type="dxa"/>
            <w:textDirection w:val="btLr"/>
            <w:vAlign w:val="center"/>
          </w:tcPr>
          <w:p w:rsidR="00597512" w:rsidRPr="00B50B1C" w:rsidRDefault="00597512" w:rsidP="00597512">
            <w:pPr>
              <w:ind w:left="113" w:right="113"/>
              <w:jc w:val="center"/>
              <w:rPr>
                <w:sz w:val="20"/>
              </w:rPr>
            </w:pPr>
            <w:r>
              <w:rPr>
                <w:sz w:val="20"/>
              </w:rPr>
              <w:t>5 человек и более</w:t>
            </w:r>
          </w:p>
        </w:tc>
        <w:tc>
          <w:tcPr>
            <w:tcW w:w="1410" w:type="dxa"/>
            <w:gridSpan w:val="2"/>
            <w:vMerge w:val="restart"/>
            <w:vAlign w:val="center"/>
          </w:tcPr>
          <w:p w:rsidR="00597512" w:rsidRPr="00B50B1C" w:rsidRDefault="00597512" w:rsidP="00597512">
            <w:pPr>
              <w:jc w:val="center"/>
              <w:rPr>
                <w:sz w:val="20"/>
              </w:rPr>
            </w:pPr>
            <w:r>
              <w:rPr>
                <w:sz w:val="20"/>
              </w:rPr>
              <w:t>50</w:t>
            </w:r>
          </w:p>
        </w:tc>
        <w:tc>
          <w:tcPr>
            <w:tcW w:w="1410" w:type="dxa"/>
            <w:gridSpan w:val="2"/>
            <w:vMerge w:val="restart"/>
            <w:vAlign w:val="center"/>
          </w:tcPr>
          <w:p w:rsidR="00597512" w:rsidRPr="00B50B1C" w:rsidRDefault="00597512" w:rsidP="00597512">
            <w:pPr>
              <w:jc w:val="center"/>
              <w:rPr>
                <w:sz w:val="20"/>
              </w:rPr>
            </w:pPr>
            <w:r>
              <w:rPr>
                <w:sz w:val="20"/>
              </w:rPr>
              <w:t>70</w:t>
            </w:r>
          </w:p>
        </w:tc>
      </w:tr>
      <w:tr w:rsidR="00597512" w:rsidRPr="00B50B1C" w:rsidTr="00597512">
        <w:tc>
          <w:tcPr>
            <w:tcW w:w="2241" w:type="dxa"/>
            <w:vMerge/>
            <w:vAlign w:val="center"/>
          </w:tcPr>
          <w:p w:rsidR="00597512" w:rsidRPr="00B50B1C" w:rsidRDefault="00597512" w:rsidP="00597512">
            <w:pPr>
              <w:rPr>
                <w:sz w:val="20"/>
              </w:rPr>
            </w:pPr>
          </w:p>
        </w:tc>
        <w:tc>
          <w:tcPr>
            <w:tcW w:w="1712" w:type="dxa"/>
            <w:vMerge/>
            <w:vAlign w:val="center"/>
          </w:tcPr>
          <w:p w:rsidR="00597512" w:rsidRPr="00B50B1C" w:rsidRDefault="00597512" w:rsidP="00597512">
            <w:pPr>
              <w:jc w:val="center"/>
              <w:rPr>
                <w:sz w:val="20"/>
              </w:rPr>
            </w:pPr>
          </w:p>
        </w:tc>
        <w:tc>
          <w:tcPr>
            <w:tcW w:w="678" w:type="dxa"/>
            <w:vAlign w:val="center"/>
          </w:tcPr>
          <w:p w:rsidR="00597512" w:rsidRPr="00B50B1C" w:rsidRDefault="00597512" w:rsidP="00597512">
            <w:pPr>
              <w:jc w:val="center"/>
              <w:rPr>
                <w:sz w:val="20"/>
              </w:rPr>
            </w:pPr>
            <w:r>
              <w:rPr>
                <w:sz w:val="20"/>
              </w:rPr>
              <w:t>50</w:t>
            </w:r>
          </w:p>
        </w:tc>
        <w:tc>
          <w:tcPr>
            <w:tcW w:w="691" w:type="dxa"/>
            <w:vAlign w:val="center"/>
          </w:tcPr>
          <w:p w:rsidR="00597512" w:rsidRPr="00B50B1C" w:rsidRDefault="00597512" w:rsidP="00597512">
            <w:pPr>
              <w:jc w:val="center"/>
              <w:rPr>
                <w:sz w:val="20"/>
              </w:rPr>
            </w:pPr>
            <w:r>
              <w:rPr>
                <w:sz w:val="20"/>
              </w:rPr>
              <w:t>70</w:t>
            </w:r>
          </w:p>
        </w:tc>
        <w:tc>
          <w:tcPr>
            <w:tcW w:w="692" w:type="dxa"/>
            <w:vAlign w:val="center"/>
          </w:tcPr>
          <w:p w:rsidR="00597512" w:rsidRPr="00B50B1C" w:rsidRDefault="00597512" w:rsidP="00597512">
            <w:pPr>
              <w:jc w:val="center"/>
              <w:rPr>
                <w:sz w:val="20"/>
              </w:rPr>
            </w:pPr>
            <w:r>
              <w:rPr>
                <w:sz w:val="20"/>
              </w:rPr>
              <w:t>80</w:t>
            </w:r>
          </w:p>
        </w:tc>
        <w:tc>
          <w:tcPr>
            <w:tcW w:w="693" w:type="dxa"/>
            <w:vAlign w:val="center"/>
          </w:tcPr>
          <w:p w:rsidR="00597512" w:rsidRPr="00B50B1C" w:rsidRDefault="00597512" w:rsidP="00597512">
            <w:pPr>
              <w:jc w:val="center"/>
              <w:rPr>
                <w:sz w:val="20"/>
              </w:rPr>
            </w:pPr>
            <w:r>
              <w:rPr>
                <w:sz w:val="20"/>
              </w:rPr>
              <w:t>100</w:t>
            </w:r>
          </w:p>
        </w:tc>
        <w:tc>
          <w:tcPr>
            <w:tcW w:w="1427" w:type="dxa"/>
            <w:gridSpan w:val="2"/>
            <w:vMerge/>
            <w:vAlign w:val="center"/>
          </w:tcPr>
          <w:p w:rsidR="00597512" w:rsidRPr="00B50B1C" w:rsidRDefault="00597512" w:rsidP="00597512">
            <w:pPr>
              <w:jc w:val="center"/>
              <w:rPr>
                <w:sz w:val="20"/>
              </w:rPr>
            </w:pPr>
          </w:p>
        </w:tc>
        <w:tc>
          <w:tcPr>
            <w:tcW w:w="1437" w:type="dxa"/>
            <w:gridSpan w:val="2"/>
            <w:vMerge/>
            <w:vAlign w:val="center"/>
          </w:tcPr>
          <w:p w:rsidR="00597512" w:rsidRPr="00B50B1C" w:rsidRDefault="00597512" w:rsidP="00597512">
            <w:pPr>
              <w:jc w:val="center"/>
              <w:rPr>
                <w:sz w:val="20"/>
              </w:rPr>
            </w:pPr>
          </w:p>
        </w:tc>
      </w:tr>
      <w:tr w:rsidR="00597512" w:rsidRPr="00B50B1C" w:rsidTr="00597512">
        <w:tc>
          <w:tcPr>
            <w:tcW w:w="2241" w:type="dxa"/>
            <w:vAlign w:val="center"/>
          </w:tcPr>
          <w:p w:rsidR="00597512" w:rsidRPr="00597512" w:rsidRDefault="00597512" w:rsidP="00597512">
            <w:pPr>
              <w:rPr>
                <w:sz w:val="20"/>
              </w:rPr>
            </w:pPr>
            <w:r w:rsidRPr="00597512">
              <w:rPr>
                <w:sz w:val="20"/>
              </w:rPr>
              <w:t>Общеобразовательные организации, учащихся на 1 тыс. человек</w:t>
            </w:r>
          </w:p>
        </w:tc>
        <w:tc>
          <w:tcPr>
            <w:tcW w:w="1712" w:type="dxa"/>
            <w:vAlign w:val="center"/>
          </w:tcPr>
          <w:p w:rsidR="00597512" w:rsidRPr="00B50B1C" w:rsidRDefault="00597512" w:rsidP="00597512">
            <w:pPr>
              <w:jc w:val="center"/>
              <w:rPr>
                <w:sz w:val="20"/>
              </w:rPr>
            </w:pPr>
            <w:r>
              <w:rPr>
                <w:sz w:val="20"/>
              </w:rPr>
              <w:t>130</w:t>
            </w:r>
          </w:p>
        </w:tc>
        <w:tc>
          <w:tcPr>
            <w:tcW w:w="678" w:type="dxa"/>
            <w:vAlign w:val="center"/>
          </w:tcPr>
          <w:p w:rsidR="00597512" w:rsidRPr="00B50B1C" w:rsidRDefault="00597512" w:rsidP="00597512">
            <w:pPr>
              <w:jc w:val="center"/>
              <w:rPr>
                <w:sz w:val="20"/>
              </w:rPr>
            </w:pPr>
            <w:r>
              <w:rPr>
                <w:sz w:val="20"/>
              </w:rPr>
              <w:t>90</w:t>
            </w:r>
          </w:p>
        </w:tc>
        <w:tc>
          <w:tcPr>
            <w:tcW w:w="691" w:type="dxa"/>
            <w:vAlign w:val="center"/>
          </w:tcPr>
          <w:p w:rsidR="00597512" w:rsidRPr="00B50B1C" w:rsidRDefault="00597512" w:rsidP="00597512">
            <w:pPr>
              <w:jc w:val="center"/>
              <w:rPr>
                <w:sz w:val="20"/>
              </w:rPr>
            </w:pPr>
            <w:r>
              <w:rPr>
                <w:sz w:val="20"/>
              </w:rPr>
              <w:t>130</w:t>
            </w:r>
          </w:p>
        </w:tc>
        <w:tc>
          <w:tcPr>
            <w:tcW w:w="692" w:type="dxa"/>
            <w:vAlign w:val="center"/>
          </w:tcPr>
          <w:p w:rsidR="00597512" w:rsidRPr="00B50B1C" w:rsidRDefault="00597512" w:rsidP="00597512">
            <w:pPr>
              <w:jc w:val="center"/>
              <w:rPr>
                <w:sz w:val="20"/>
              </w:rPr>
            </w:pPr>
            <w:r>
              <w:rPr>
                <w:sz w:val="20"/>
              </w:rPr>
              <w:t>110</w:t>
            </w:r>
          </w:p>
        </w:tc>
        <w:tc>
          <w:tcPr>
            <w:tcW w:w="693" w:type="dxa"/>
            <w:vAlign w:val="center"/>
          </w:tcPr>
          <w:p w:rsidR="00597512" w:rsidRPr="00B50B1C" w:rsidRDefault="00597512" w:rsidP="00597512">
            <w:pPr>
              <w:jc w:val="center"/>
              <w:rPr>
                <w:sz w:val="20"/>
              </w:rPr>
            </w:pPr>
            <w:r>
              <w:rPr>
                <w:sz w:val="20"/>
              </w:rPr>
              <w:t>150</w:t>
            </w:r>
          </w:p>
        </w:tc>
        <w:tc>
          <w:tcPr>
            <w:tcW w:w="1427" w:type="dxa"/>
            <w:gridSpan w:val="2"/>
            <w:vAlign w:val="center"/>
          </w:tcPr>
          <w:p w:rsidR="00597512" w:rsidRPr="00B50B1C" w:rsidRDefault="00597512" w:rsidP="00597512">
            <w:pPr>
              <w:jc w:val="center"/>
              <w:rPr>
                <w:sz w:val="20"/>
              </w:rPr>
            </w:pPr>
            <w:r>
              <w:rPr>
                <w:sz w:val="20"/>
              </w:rPr>
              <w:t>90</w:t>
            </w:r>
          </w:p>
        </w:tc>
        <w:tc>
          <w:tcPr>
            <w:tcW w:w="1437" w:type="dxa"/>
            <w:gridSpan w:val="2"/>
            <w:vAlign w:val="center"/>
          </w:tcPr>
          <w:p w:rsidR="00597512" w:rsidRPr="00B50B1C" w:rsidRDefault="00597512" w:rsidP="00597512">
            <w:pPr>
              <w:jc w:val="center"/>
              <w:rPr>
                <w:sz w:val="20"/>
              </w:rPr>
            </w:pPr>
            <w:r>
              <w:rPr>
                <w:sz w:val="20"/>
              </w:rPr>
              <w:t>130</w:t>
            </w:r>
          </w:p>
        </w:tc>
      </w:tr>
      <w:tr w:rsidR="00597512" w:rsidRPr="00B50B1C" w:rsidTr="00597512">
        <w:tc>
          <w:tcPr>
            <w:tcW w:w="2241" w:type="dxa"/>
            <w:vAlign w:val="center"/>
          </w:tcPr>
          <w:p w:rsidR="00597512" w:rsidRPr="00597512" w:rsidRDefault="00597512" w:rsidP="00597512">
            <w:pPr>
              <w:rPr>
                <w:sz w:val="20"/>
              </w:rPr>
            </w:pPr>
            <w:r w:rsidRPr="00597512">
              <w:rPr>
                <w:sz w:val="20"/>
              </w:rPr>
              <w:t>Организации дополнительного образования, мест на 1 тыс. человек</w:t>
            </w:r>
          </w:p>
        </w:tc>
        <w:tc>
          <w:tcPr>
            <w:tcW w:w="1712" w:type="dxa"/>
            <w:vAlign w:val="center"/>
          </w:tcPr>
          <w:p w:rsidR="00597512" w:rsidRPr="00B50B1C" w:rsidRDefault="00597512" w:rsidP="00597512">
            <w:pPr>
              <w:jc w:val="center"/>
              <w:rPr>
                <w:sz w:val="20"/>
              </w:rPr>
            </w:pPr>
            <w:r>
              <w:rPr>
                <w:sz w:val="20"/>
              </w:rPr>
              <w:t>70</w:t>
            </w:r>
          </w:p>
        </w:tc>
        <w:tc>
          <w:tcPr>
            <w:tcW w:w="678" w:type="dxa"/>
            <w:vAlign w:val="center"/>
          </w:tcPr>
          <w:p w:rsidR="00597512" w:rsidRPr="00B50B1C" w:rsidRDefault="00597512" w:rsidP="00597512">
            <w:pPr>
              <w:jc w:val="center"/>
              <w:rPr>
                <w:sz w:val="20"/>
              </w:rPr>
            </w:pPr>
            <w:r>
              <w:rPr>
                <w:sz w:val="20"/>
              </w:rPr>
              <w:t>50</w:t>
            </w:r>
          </w:p>
        </w:tc>
        <w:tc>
          <w:tcPr>
            <w:tcW w:w="691" w:type="dxa"/>
            <w:vAlign w:val="center"/>
          </w:tcPr>
          <w:p w:rsidR="00597512" w:rsidRPr="00B50B1C" w:rsidRDefault="00597512" w:rsidP="00597512">
            <w:pPr>
              <w:jc w:val="center"/>
              <w:rPr>
                <w:sz w:val="20"/>
              </w:rPr>
            </w:pPr>
            <w:r>
              <w:rPr>
                <w:sz w:val="20"/>
              </w:rPr>
              <w:t>70</w:t>
            </w:r>
          </w:p>
        </w:tc>
        <w:tc>
          <w:tcPr>
            <w:tcW w:w="692" w:type="dxa"/>
            <w:vAlign w:val="center"/>
          </w:tcPr>
          <w:p w:rsidR="00597512" w:rsidRPr="00B50B1C" w:rsidRDefault="00597512" w:rsidP="00597512">
            <w:pPr>
              <w:jc w:val="center"/>
              <w:rPr>
                <w:sz w:val="20"/>
              </w:rPr>
            </w:pPr>
            <w:r>
              <w:rPr>
                <w:sz w:val="20"/>
              </w:rPr>
              <w:t>80</w:t>
            </w:r>
          </w:p>
        </w:tc>
        <w:tc>
          <w:tcPr>
            <w:tcW w:w="693" w:type="dxa"/>
            <w:vAlign w:val="center"/>
          </w:tcPr>
          <w:p w:rsidR="00597512" w:rsidRPr="00B50B1C" w:rsidRDefault="00597512" w:rsidP="00597512">
            <w:pPr>
              <w:jc w:val="center"/>
              <w:rPr>
                <w:sz w:val="20"/>
              </w:rPr>
            </w:pPr>
            <w:r>
              <w:rPr>
                <w:sz w:val="20"/>
              </w:rPr>
              <w:t>110</w:t>
            </w:r>
          </w:p>
        </w:tc>
        <w:tc>
          <w:tcPr>
            <w:tcW w:w="1427" w:type="dxa"/>
            <w:gridSpan w:val="2"/>
            <w:vAlign w:val="center"/>
          </w:tcPr>
          <w:p w:rsidR="00597512" w:rsidRPr="00B50B1C" w:rsidRDefault="00597512" w:rsidP="00597512">
            <w:pPr>
              <w:jc w:val="center"/>
              <w:rPr>
                <w:sz w:val="20"/>
              </w:rPr>
            </w:pPr>
            <w:r>
              <w:rPr>
                <w:sz w:val="20"/>
              </w:rPr>
              <w:t>50</w:t>
            </w:r>
          </w:p>
        </w:tc>
        <w:tc>
          <w:tcPr>
            <w:tcW w:w="1437" w:type="dxa"/>
            <w:gridSpan w:val="2"/>
            <w:vAlign w:val="center"/>
          </w:tcPr>
          <w:p w:rsidR="00597512" w:rsidRPr="00B50B1C" w:rsidRDefault="00597512" w:rsidP="00597512">
            <w:pPr>
              <w:jc w:val="center"/>
              <w:rPr>
                <w:sz w:val="20"/>
              </w:rPr>
            </w:pPr>
            <w:r>
              <w:rPr>
                <w:sz w:val="20"/>
              </w:rPr>
              <w:t>70</w:t>
            </w:r>
          </w:p>
        </w:tc>
      </w:tr>
    </w:tbl>
    <w:p w:rsidR="00943FFE" w:rsidRDefault="00597512" w:rsidP="00597512">
      <w:pPr>
        <w:jc w:val="both"/>
      </w:pPr>
      <w:r>
        <w:tab/>
      </w:r>
    </w:p>
    <w:p w:rsidR="00597512" w:rsidRDefault="00943FFE" w:rsidP="00597512">
      <w:pPr>
        <w:jc w:val="both"/>
      </w:pPr>
      <w:r>
        <w:tab/>
      </w:r>
      <w:r w:rsidR="00583F44">
        <w:t xml:space="preserve">Размещение дошкольных образовательных и общеобразовательных организаций, организаций дополнительного образования необходимо осуществлять с соблюдением требований и положений санитарных норм и правил. </w:t>
      </w:r>
    </w:p>
    <w:p w:rsidR="00597512" w:rsidRDefault="00597512" w:rsidP="00597512">
      <w:pPr>
        <w:jc w:val="both"/>
      </w:pPr>
      <w:r>
        <w:lastRenderedPageBreak/>
        <w:tab/>
      </w:r>
      <w:r w:rsidR="00583F44">
        <w:t xml:space="preserve">Расчетные показатели максимально допустимого уровня территориальной 27 (транспортной) доступности объектов местного значения муниципального образования в области образования установлены согласно СП 42.13330.2016 «Планировка и застройка городских и сельских поселений. Актуализированная редакция </w:t>
      </w:r>
      <w:proofErr w:type="spellStart"/>
      <w:r w:rsidR="00583F44">
        <w:t>СНиП</w:t>
      </w:r>
      <w:proofErr w:type="spellEnd"/>
      <w:r w:rsidR="00583F44">
        <w:t xml:space="preserve"> 2.07.01-89*» (далее – СП 42.13330.2016), а также сложившейся системе закрепления общеобразовательных организаций за территориями в муниципальном образовании – не более 15 минут в одну сторону. </w:t>
      </w:r>
    </w:p>
    <w:p w:rsidR="009011F0" w:rsidRDefault="00597512" w:rsidP="00597512">
      <w:pPr>
        <w:jc w:val="both"/>
      </w:pPr>
      <w:r>
        <w:tab/>
      </w:r>
      <w:r w:rsidR="00583F44">
        <w:t>Установление транспортной доступности для дошкольных образовательных организаций обусловлено, во-первых, ростом уровня автомобилизации в городе, во</w:t>
      </w:r>
      <w:r w:rsidR="00943FFE">
        <w:t>-</w:t>
      </w:r>
      <w:r w:rsidR="00583F44">
        <w:t>вторых, сложившейся тенденцией, когда родители могут иметь свободу выбора детского сада для своих детей, - для кого-то предпочтительнее близость детского сада к месту жительства, для другого - к месту работы. При выборе детского сада играют роль и другие факторы - обеспеченность квалифицированными кадрами, техническое состояние здания, материально-техническая база и прочее. Таким образом, не всегда фактор пешеходной доступности детского сада к месту жительства является первоочередным.</w:t>
      </w:r>
    </w:p>
    <w:p w:rsidR="009011F0" w:rsidRDefault="00583F44" w:rsidP="00597512">
      <w:pPr>
        <w:jc w:val="both"/>
      </w:pPr>
      <w:r>
        <w:t xml:space="preserve"> </w:t>
      </w:r>
    </w:p>
    <w:p w:rsidR="00943FFE" w:rsidRDefault="00583F44" w:rsidP="007D7F0E">
      <w:pPr>
        <w:jc w:val="center"/>
        <w:rPr>
          <w:b/>
        </w:rPr>
      </w:pPr>
      <w:r w:rsidRPr="009011F0">
        <w:rPr>
          <w:b/>
        </w:rPr>
        <w:t>4. В области организации досуга и обеспечения услугами организаций культуры</w:t>
      </w:r>
    </w:p>
    <w:p w:rsidR="009011F0" w:rsidRPr="009011F0" w:rsidRDefault="00583F44" w:rsidP="007D7F0E">
      <w:pPr>
        <w:jc w:val="center"/>
        <w:rPr>
          <w:b/>
        </w:rPr>
      </w:pPr>
      <w:r w:rsidRPr="009011F0">
        <w:rPr>
          <w:b/>
        </w:rPr>
        <w:t xml:space="preserve"> </w:t>
      </w:r>
    </w:p>
    <w:p w:rsidR="00943FFE" w:rsidRDefault="00943FFE" w:rsidP="00943FFE">
      <w:pPr>
        <w:jc w:val="both"/>
      </w:pPr>
      <w:r>
        <w:tab/>
      </w:r>
      <w:r w:rsidR="00583F44">
        <w:t xml:space="preserve">Расчетные показатели минимально допустимого уровня обеспеченности объектами местного значения в области культуры установлены с учетом Федерального закона от 09.10.1992 № 3612-1 «Основы законодательства Российской Федерации о культуре». </w:t>
      </w:r>
    </w:p>
    <w:p w:rsidR="00943FFE" w:rsidRDefault="00943FFE" w:rsidP="00943FFE">
      <w:pPr>
        <w:jc w:val="both"/>
      </w:pPr>
      <w:r>
        <w:tab/>
      </w:r>
      <w:r w:rsidR="00583F44">
        <w:t xml:space="preserve">С целью повышения качества и разнообразия предоставляемых услуг в сфере культуры для постоянного и временного населения муниципального образования Местными нормативами градостроительного проектирования муниципального образования установлены минимально допустимые расчетные показатели обеспеченности объектами культуры. </w:t>
      </w:r>
    </w:p>
    <w:p w:rsidR="00943FFE" w:rsidRDefault="00943FFE" w:rsidP="00943FFE">
      <w:pPr>
        <w:jc w:val="both"/>
      </w:pPr>
      <w:r>
        <w:tab/>
      </w:r>
      <w:r w:rsidR="00583F44">
        <w:t xml:space="preserve">Расчетные показатели минимально допустимого уровня обеспеченности общедоступными, юношескими и детскими библиотеками, музеями, выставочными залами, картинными галереями, парками культуры и отдыха, учреждениями культуры клубного типа определены в соответствии с распоряжением Правительства Российской Федерации от 30.07.1996 № 1063-р «Социальные нормативы и нормы». </w:t>
      </w:r>
    </w:p>
    <w:p w:rsidR="00943FFE" w:rsidRDefault="00943FFE" w:rsidP="00943FFE">
      <w:pPr>
        <w:jc w:val="both"/>
      </w:pPr>
      <w:r>
        <w:tab/>
      </w:r>
      <w:r w:rsidR="00583F44">
        <w:t xml:space="preserve">В соответствии с распоряжением Правительства Российской Федерации от 03.07.1996 №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 Минимальный объем книжного фонда для библиотек не должен быть ниже 2,5 тыс. книг. Расчетный показатель минимально допустимого уровня обеспеченности общедоступными библиотеками установлен на </w:t>
      </w:r>
      <w:r w:rsidR="00583F44">
        <w:lastRenderedPageBreak/>
        <w:t xml:space="preserve">основе сложившегося уровня обеспеченности и анализа фактической потребности муниципального образования в таких объектах с учетом обеспечения оптимальной территориальной доступности библиотек для жилых районов муниципального образования. </w:t>
      </w:r>
    </w:p>
    <w:p w:rsidR="00943FFE" w:rsidRDefault="00943FFE" w:rsidP="00943FFE">
      <w:pPr>
        <w:jc w:val="both"/>
      </w:pPr>
      <w:r>
        <w:tab/>
      </w:r>
      <w:r w:rsidR="00583F44">
        <w:t>Расчетные показатели минимально допустимого уровня обеспеченности театрами, концертными залами определены в соответствии с распоряжением Правительства Российской Фе</w:t>
      </w:r>
      <w:r w:rsidR="002B2898">
        <w:t>дерации от 30.07.1996 N 1063-р «Социальные нормативы и нормы»</w:t>
      </w:r>
      <w:r w:rsidR="00583F44">
        <w:t xml:space="preserve"> и Приложением Ж СП 42.13330.2016. </w:t>
      </w:r>
      <w:r>
        <w:tab/>
      </w:r>
      <w:r w:rsidR="00583F44">
        <w:t xml:space="preserve">Расчетные показатели минимально допустимого уровня обеспеченности универсальными спортивно-зрелищными залами приняты согласно Приложению Д СП 42.13330.2016 </w:t>
      </w:r>
      <w:r>
        <w:t>– 5-8 мест на 1 тыс. человек.</w:t>
      </w:r>
    </w:p>
    <w:p w:rsidR="00943FFE" w:rsidRDefault="00943FFE" w:rsidP="007D7F0E">
      <w:pPr>
        <w:jc w:val="center"/>
      </w:pPr>
    </w:p>
    <w:p w:rsidR="00943FFE" w:rsidRPr="00943FFE" w:rsidRDefault="00583F44" w:rsidP="007D7F0E">
      <w:pPr>
        <w:jc w:val="center"/>
        <w:rPr>
          <w:b/>
        </w:rPr>
      </w:pPr>
      <w:r w:rsidRPr="00943FFE">
        <w:rPr>
          <w:b/>
        </w:rPr>
        <w:t xml:space="preserve"> 5. В области физической культуры, школьного и массового спорта </w:t>
      </w:r>
    </w:p>
    <w:p w:rsidR="00943FFE" w:rsidRDefault="00943FFE" w:rsidP="007D7F0E">
      <w:pPr>
        <w:jc w:val="center"/>
      </w:pPr>
    </w:p>
    <w:p w:rsidR="00943FFE" w:rsidRDefault="00943FFE" w:rsidP="00943FFE">
      <w:pPr>
        <w:jc w:val="both"/>
      </w:pPr>
      <w:r>
        <w:tab/>
      </w:r>
      <w:r w:rsidR="00583F44">
        <w:t xml:space="preserve">Расчетные показатели минимально допустимого уровня обеспеченности объектами местного значения в области физической культуры и спорта установлены с учетом Федерального закона от 04.12.2007 № 329-ФЗ «О физической культуре и спорте в Российской Федерации». </w:t>
      </w:r>
      <w:r>
        <w:tab/>
      </w:r>
      <w:r w:rsidR="00583F44">
        <w:t xml:space="preserve">Главной целью развития физической культуры и массового спорта муниципального образования является повышение доли населения, регулярно занимающегося физической культурой и массовым спортом, и развитие спорта высших достижений. </w:t>
      </w:r>
    </w:p>
    <w:p w:rsidR="00943FFE" w:rsidRDefault="00943FFE" w:rsidP="00943FFE">
      <w:pPr>
        <w:jc w:val="both"/>
      </w:pPr>
      <w:r>
        <w:tab/>
      </w:r>
      <w:r w:rsidR="00583F44">
        <w:t>Согласно постановлению Правительства Российской Федерации от 15.04.</w:t>
      </w:r>
      <w:r w:rsidR="002B2898">
        <w:t>2014 N 302 «</w:t>
      </w:r>
      <w:r w:rsidR="00583F44">
        <w:t>Развит</w:t>
      </w:r>
      <w:r w:rsidR="002B2898">
        <w:t>ие физической культуры и спорта»</w:t>
      </w:r>
      <w:r w:rsidR="00583F44">
        <w:t xml:space="preserve"> доля граждан Российской Федерации, систематически занимающихся физкультурой и спортом, в общей численности населения Российской Федерации к 2020 году должна составить 40%. </w:t>
      </w:r>
    </w:p>
    <w:p w:rsidR="00943FFE" w:rsidRDefault="00943FFE" w:rsidP="00943FFE">
      <w:pPr>
        <w:jc w:val="both"/>
      </w:pPr>
      <w:r>
        <w:tab/>
      </w:r>
      <w:r w:rsidR="00583F44">
        <w:t xml:space="preserve">Местными нормативами градостроительного проектирования муниципального образования определены расчетные показатели минимально допустимого уровня обеспеченности физкультурно-спортивными залами, плавательными бассейнами и плоскостными сооружениями. </w:t>
      </w:r>
    </w:p>
    <w:p w:rsidR="00943FFE" w:rsidRDefault="00943FFE" w:rsidP="00943FFE">
      <w:pPr>
        <w:jc w:val="both"/>
      </w:pPr>
      <w:r>
        <w:tab/>
      </w:r>
      <w:r w:rsidR="00583F44">
        <w:t xml:space="preserve">Расчетные показатели минимально допустимого уровня обеспеченности физкультурно-спортивными залами и плоскостными сооружениями установлены на основе сложившегося уровня обеспеченности и анализа фактической потребности муниципального образования в таких объектах с учетом обеспечения их оптимальной территориальной доступности для жилых районов муниципального образования. </w:t>
      </w:r>
    </w:p>
    <w:p w:rsidR="00943FFE" w:rsidRDefault="00943FFE" w:rsidP="00943FFE">
      <w:pPr>
        <w:jc w:val="both"/>
      </w:pPr>
      <w:r>
        <w:tab/>
      </w:r>
      <w:r w:rsidR="00583F44">
        <w:t xml:space="preserve">Расчетные показатели минимально допустимого уровня обеспеченности плавательными бассейнами приняты согласно Приложению Д СП 42.13330.2016 – 20-25 кв. м зеркала воды на 1 тыс. человек постоянного населения. </w:t>
      </w:r>
    </w:p>
    <w:p w:rsidR="00943FFE" w:rsidRDefault="00943FFE" w:rsidP="00943FFE">
      <w:pPr>
        <w:jc w:val="both"/>
      </w:pPr>
      <w:r>
        <w:tab/>
      </w:r>
      <w:r w:rsidR="00583F44">
        <w:t>Исходя из анализа потребности муниципального образования в объектах физической культуры и спорта и с учетом предложений администрации м</w:t>
      </w:r>
      <w:r w:rsidR="00BE5481">
        <w:t>униципального образования «Коношское</w:t>
      </w:r>
      <w:r w:rsidR="00583F44">
        <w:t xml:space="preserve">» был установлен </w:t>
      </w:r>
      <w:r w:rsidR="00583F44">
        <w:lastRenderedPageBreak/>
        <w:t xml:space="preserve">расчетный показатель по стадионам - не менее 5 на муниципальное образование. </w:t>
      </w:r>
    </w:p>
    <w:p w:rsidR="00943FFE" w:rsidRDefault="00943FFE" w:rsidP="00943FFE">
      <w:pPr>
        <w:jc w:val="both"/>
      </w:pPr>
      <w:r>
        <w:tab/>
      </w:r>
      <w:r w:rsidR="00583F44">
        <w:t xml:space="preserve">Нормативная потребность муниципального образования в объектах физической культуры и спорта рассчитывается с учетом суммарной мощности расположенных на территории муниципального образования таких объектов всех форм собственности. Нормативную потребность в объектах физической культуры и спорта возможно обеспечить за счет инвестиционных объектов в сфере физической культуры и спорта. </w:t>
      </w:r>
    </w:p>
    <w:p w:rsidR="00BE5481" w:rsidRDefault="00943FFE" w:rsidP="00943FFE">
      <w:pPr>
        <w:jc w:val="both"/>
      </w:pPr>
      <w:r>
        <w:tab/>
      </w:r>
      <w:r w:rsidR="00583F44">
        <w:t xml:space="preserve">Согласно письму Федеральной службы по надзору в сфере защиты прав потребителей и благополучия человека </w:t>
      </w:r>
      <w:r w:rsidR="002B2898">
        <w:t>N 01/15199-12-23 от 29.12.2012 «</w:t>
      </w:r>
      <w:r w:rsidR="00583F44">
        <w:t>Об использовании помещений для занятия спортом и физкульт</w:t>
      </w:r>
      <w:r w:rsidR="002B2898">
        <w:t>урой образовательных учреждений»</w:t>
      </w:r>
      <w:r w:rsidR="00583F44">
        <w:t xml:space="preserve">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 </w:t>
      </w:r>
    </w:p>
    <w:p w:rsidR="00943FFE" w:rsidRDefault="00BE5481" w:rsidP="00943FFE">
      <w:pPr>
        <w:jc w:val="both"/>
      </w:pPr>
      <w:r>
        <w:tab/>
      </w:r>
      <w:r w:rsidR="00583F44">
        <w:t>Расчетные показатели максимально допустимого уровня территориальной доступности нормируются только для физкультурно-спортивных центров жилых районов согласно разделу 10 С</w:t>
      </w:r>
      <w:r w:rsidR="00943FFE">
        <w:t>П 42.13330.2016 - 1500 метров.</w:t>
      </w:r>
    </w:p>
    <w:p w:rsidR="00943FFE" w:rsidRDefault="00943FFE" w:rsidP="007D7F0E">
      <w:pPr>
        <w:jc w:val="center"/>
      </w:pPr>
    </w:p>
    <w:p w:rsidR="00943FFE" w:rsidRPr="00943FFE" w:rsidRDefault="00583F44" w:rsidP="007D7F0E">
      <w:pPr>
        <w:jc w:val="center"/>
        <w:rPr>
          <w:b/>
        </w:rPr>
      </w:pPr>
      <w:r w:rsidRPr="00943FFE">
        <w:rPr>
          <w:b/>
        </w:rPr>
        <w:t xml:space="preserve"> 6. В области молодежной политики </w:t>
      </w:r>
    </w:p>
    <w:p w:rsidR="00943FFE" w:rsidRDefault="00943FFE" w:rsidP="007D7F0E">
      <w:pPr>
        <w:jc w:val="center"/>
      </w:pPr>
    </w:p>
    <w:p w:rsidR="00BE5481" w:rsidRDefault="00BE5481" w:rsidP="00BE5481">
      <w:pPr>
        <w:jc w:val="both"/>
      </w:pPr>
      <w:r>
        <w:tab/>
      </w:r>
      <w:r w:rsidR="00583F44">
        <w:t xml:space="preserve">Расчетные показатели минимально допустимого уровня обеспеченности объектами местного значения в области молодежной политики установлены с учетом постановления Верховного Совета Российской Федерации от 03.06.1993 № 5090-1 «Об Основных направлениях государственной молодежной политики в Российской Федерации». </w:t>
      </w:r>
    </w:p>
    <w:p w:rsidR="00BE5481" w:rsidRDefault="00BE5481" w:rsidP="00BE5481">
      <w:pPr>
        <w:jc w:val="both"/>
      </w:pPr>
      <w:r>
        <w:tab/>
      </w:r>
      <w:r w:rsidR="00583F44">
        <w:t>В соответствии с мун</w:t>
      </w:r>
      <w:r>
        <w:t>иципальной программой МО «Коношское</w:t>
      </w:r>
      <w:r w:rsidR="002B2898">
        <w:t>» «</w:t>
      </w:r>
      <w:r w:rsidR="00583F44">
        <w:t>Реализация приоритетных</w:t>
      </w:r>
      <w:r w:rsidR="002B2898">
        <w:t xml:space="preserve"> направлений в социальной сфере»</w:t>
      </w:r>
      <w:r w:rsidR="00583F44">
        <w:t xml:space="preserve"> на 2015 - 2020 годы молодежная политика муниципального образования направлена на гражданско-патриотическое воспитание подростков и молодежи, поддержку талантливой и одаренной молодежи, проведение мероприятий по формированию правовых, культурных и нравственных ценностей среди молодежи, взаимодействие с молодежными организациями, объединениями и формированиями. </w:t>
      </w:r>
    </w:p>
    <w:p w:rsidR="00BE5481" w:rsidRDefault="00BE5481" w:rsidP="00BE5481">
      <w:pPr>
        <w:jc w:val="both"/>
      </w:pPr>
      <w:r>
        <w:tab/>
      </w:r>
      <w:r w:rsidR="00583F44">
        <w:t xml:space="preserve">Для реализации поставленных целей молодежной политики на территории муниципального образования должны быть размещены многофункциональные </w:t>
      </w:r>
      <w:proofErr w:type="spellStart"/>
      <w:r w:rsidR="00583F44">
        <w:t>досуговые</w:t>
      </w:r>
      <w:proofErr w:type="spellEnd"/>
      <w:r w:rsidR="00583F44">
        <w:t xml:space="preserve"> центры либо одно крупное многофункциональное учреждение на муниципальное образование и сети его </w:t>
      </w:r>
      <w:r w:rsidR="00583F44">
        <w:lastRenderedPageBreak/>
        <w:t xml:space="preserve">филиалов по месту жительства для достижения нормативного уровня обеспеченности. </w:t>
      </w:r>
    </w:p>
    <w:p w:rsidR="00BE5481" w:rsidRDefault="00BE5481" w:rsidP="00BE5481">
      <w:pPr>
        <w:jc w:val="both"/>
      </w:pPr>
      <w:r>
        <w:tab/>
      </w:r>
      <w:r w:rsidR="00583F44">
        <w:t xml:space="preserve">Минимально допустимый уровень обеспеченности молодежи многофункциональными </w:t>
      </w:r>
      <w:proofErr w:type="spellStart"/>
      <w:r w:rsidR="00583F44">
        <w:t>досуговыми</w:t>
      </w:r>
      <w:proofErr w:type="spellEnd"/>
      <w:r w:rsidR="00583F44">
        <w:t xml:space="preserve"> центрами рассчитан в квадратных метрах общей площади на 1 тыс. посетителей по следующей формуле: </w:t>
      </w:r>
    </w:p>
    <w:p w:rsidR="00BE5481" w:rsidRDefault="00BE5481" w:rsidP="00BE5481">
      <w:pPr>
        <w:jc w:val="both"/>
      </w:pPr>
    </w:p>
    <w:p w:rsidR="00BE5481" w:rsidRDefault="00BE5481" w:rsidP="00BE5481">
      <w:pPr>
        <w:jc w:val="both"/>
      </w:pPr>
      <w:r>
        <w:tab/>
        <w:t>S = S</w:t>
      </w:r>
      <w:r>
        <w:rPr>
          <w:vertAlign w:val="subscript"/>
        </w:rPr>
        <w:t>1</w:t>
      </w:r>
      <w:r w:rsidR="00583F44">
        <w:t xml:space="preserve"> </w:t>
      </w:r>
      <w:proofErr w:type="spellStart"/>
      <w:r w:rsidR="00583F44">
        <w:t>x</w:t>
      </w:r>
      <w:proofErr w:type="spellEnd"/>
      <w:r w:rsidR="00583F44">
        <w:t xml:space="preserve"> Н, </w:t>
      </w:r>
    </w:p>
    <w:p w:rsidR="00BE5481" w:rsidRDefault="00BE5481" w:rsidP="00BE5481">
      <w:pPr>
        <w:jc w:val="both"/>
      </w:pPr>
    </w:p>
    <w:p w:rsidR="00BE5481" w:rsidRDefault="00BE5481" w:rsidP="00BE5481">
      <w:pPr>
        <w:jc w:val="both"/>
        <w:rPr>
          <w:sz w:val="20"/>
        </w:rPr>
      </w:pPr>
      <w:r>
        <w:tab/>
      </w:r>
      <w:r>
        <w:rPr>
          <w:sz w:val="20"/>
        </w:rPr>
        <w:t>где:</w:t>
      </w:r>
    </w:p>
    <w:p w:rsidR="00BE5481" w:rsidRDefault="00BE5481" w:rsidP="00BE5481">
      <w:pPr>
        <w:jc w:val="both"/>
        <w:rPr>
          <w:sz w:val="20"/>
        </w:rPr>
      </w:pPr>
      <w:r>
        <w:rPr>
          <w:sz w:val="20"/>
        </w:rPr>
        <w:tab/>
        <w:t>S</w:t>
      </w:r>
      <w:r>
        <w:rPr>
          <w:sz w:val="20"/>
          <w:vertAlign w:val="subscript"/>
        </w:rPr>
        <w:t>1</w:t>
      </w:r>
      <w:r w:rsidR="00583F44" w:rsidRPr="00BE5481">
        <w:rPr>
          <w:sz w:val="20"/>
        </w:rPr>
        <w:t xml:space="preserve"> - площадь помещений многофункциональных </w:t>
      </w:r>
      <w:proofErr w:type="spellStart"/>
      <w:r w:rsidR="00583F44" w:rsidRPr="00BE5481">
        <w:rPr>
          <w:sz w:val="20"/>
        </w:rPr>
        <w:t>досуговых</w:t>
      </w:r>
      <w:proofErr w:type="spellEnd"/>
      <w:r w:rsidR="00583F44" w:rsidRPr="00BE5481">
        <w:rPr>
          <w:sz w:val="20"/>
        </w:rPr>
        <w:t xml:space="preserve"> центров для детей и молодежи на одного посетителя, принята равной 1 кв. м;</w:t>
      </w:r>
    </w:p>
    <w:p w:rsidR="00BE5481" w:rsidRDefault="00BE5481" w:rsidP="00BE5481">
      <w:pPr>
        <w:jc w:val="both"/>
        <w:rPr>
          <w:sz w:val="20"/>
        </w:rPr>
      </w:pPr>
      <w:r>
        <w:rPr>
          <w:sz w:val="20"/>
        </w:rPr>
        <w:tab/>
      </w:r>
      <w:r w:rsidR="00583F44" w:rsidRPr="00BE5481">
        <w:rPr>
          <w:sz w:val="20"/>
        </w:rPr>
        <w:t xml:space="preserve">Н - норматив обеспеченности муниципальными учреждениями, посетитель на 1 тыс. человек: </w:t>
      </w:r>
    </w:p>
    <w:p w:rsidR="00BE5481" w:rsidRDefault="00BE5481" w:rsidP="00BE5481">
      <w:pPr>
        <w:jc w:val="both"/>
        <w:rPr>
          <w:sz w:val="20"/>
        </w:rPr>
      </w:pPr>
    </w:p>
    <w:p w:rsidR="00BE5481" w:rsidRDefault="00BE5481" w:rsidP="00BE5481">
      <w:pPr>
        <w:jc w:val="both"/>
        <w:rPr>
          <w:sz w:val="20"/>
        </w:rPr>
      </w:pPr>
      <w:r>
        <w:rPr>
          <w:sz w:val="20"/>
        </w:rPr>
        <w:tab/>
      </w:r>
      <w:r w:rsidR="00583F44" w:rsidRPr="00BE5481">
        <w:rPr>
          <w:sz w:val="20"/>
        </w:rPr>
        <w:t xml:space="preserve">Н = 1000 </w:t>
      </w:r>
      <w:proofErr w:type="spellStart"/>
      <w:r w:rsidR="00583F44" w:rsidRPr="00BE5481">
        <w:rPr>
          <w:sz w:val="20"/>
        </w:rPr>
        <w:t>x</w:t>
      </w:r>
      <w:proofErr w:type="spellEnd"/>
      <w:r w:rsidR="00583F44" w:rsidRPr="00BE5481">
        <w:rPr>
          <w:sz w:val="20"/>
        </w:rPr>
        <w:t xml:space="preserve"> (В </w:t>
      </w:r>
      <w:proofErr w:type="spellStart"/>
      <w:r w:rsidR="00583F44" w:rsidRPr="00BE5481">
        <w:rPr>
          <w:sz w:val="20"/>
        </w:rPr>
        <w:t>x</w:t>
      </w:r>
      <w:proofErr w:type="spellEnd"/>
      <w:r w:rsidR="00583F44" w:rsidRPr="00BE5481">
        <w:rPr>
          <w:sz w:val="20"/>
        </w:rPr>
        <w:t xml:space="preserve"> О), </w:t>
      </w:r>
    </w:p>
    <w:p w:rsidR="00BE5481" w:rsidRDefault="00BE5481" w:rsidP="00BE5481">
      <w:pPr>
        <w:jc w:val="both"/>
        <w:rPr>
          <w:sz w:val="20"/>
        </w:rPr>
      </w:pPr>
    </w:p>
    <w:p w:rsidR="00BE5481" w:rsidRDefault="00BE5481" w:rsidP="00BE5481">
      <w:pPr>
        <w:jc w:val="both"/>
        <w:rPr>
          <w:sz w:val="20"/>
        </w:rPr>
      </w:pPr>
      <w:r>
        <w:rPr>
          <w:sz w:val="20"/>
        </w:rPr>
        <w:tab/>
      </w:r>
      <w:r w:rsidR="00583F44" w:rsidRPr="00BE5481">
        <w:rPr>
          <w:sz w:val="20"/>
        </w:rPr>
        <w:t xml:space="preserve">где: </w:t>
      </w:r>
    </w:p>
    <w:p w:rsidR="00BE5481" w:rsidRDefault="00BE5481" w:rsidP="00BE5481">
      <w:pPr>
        <w:jc w:val="both"/>
        <w:rPr>
          <w:sz w:val="20"/>
        </w:rPr>
      </w:pPr>
      <w:r>
        <w:rPr>
          <w:sz w:val="20"/>
        </w:rPr>
        <w:tab/>
      </w:r>
      <w:r w:rsidR="00583F44" w:rsidRPr="00BE5481">
        <w:rPr>
          <w:sz w:val="20"/>
        </w:rPr>
        <w:t xml:space="preserve">В - возрастной коэффициент; </w:t>
      </w:r>
    </w:p>
    <w:p w:rsidR="00BE5481" w:rsidRDefault="00BE5481" w:rsidP="00BE5481">
      <w:pPr>
        <w:jc w:val="both"/>
        <w:rPr>
          <w:sz w:val="20"/>
        </w:rPr>
      </w:pPr>
      <w:r>
        <w:rPr>
          <w:sz w:val="20"/>
        </w:rPr>
        <w:tab/>
      </w:r>
      <w:r w:rsidR="00583F44" w:rsidRPr="00BE5481">
        <w:rPr>
          <w:sz w:val="20"/>
        </w:rPr>
        <w:t xml:space="preserve">О - охват целевой группы потребителей услугой. </w:t>
      </w:r>
    </w:p>
    <w:p w:rsidR="00BE5481" w:rsidRDefault="00BE5481" w:rsidP="00BE5481">
      <w:pPr>
        <w:jc w:val="both"/>
        <w:rPr>
          <w:sz w:val="20"/>
        </w:rPr>
      </w:pPr>
      <w:r>
        <w:rPr>
          <w:sz w:val="20"/>
        </w:rPr>
        <w:tab/>
      </w:r>
      <w:r w:rsidR="00583F44" w:rsidRPr="00BE5481">
        <w:rPr>
          <w:szCs w:val="28"/>
        </w:rPr>
        <w:t>Возрастной коэффициент представляет собой долю населения возрастной группы от 14 до 30 лет в общей прогнозной численности населения муниципального образования.</w:t>
      </w:r>
    </w:p>
    <w:p w:rsidR="00BE5481" w:rsidRDefault="00BE5481" w:rsidP="00BE5481">
      <w:pPr>
        <w:jc w:val="both"/>
      </w:pPr>
      <w:r>
        <w:tab/>
      </w:r>
      <w:r w:rsidR="00583F44">
        <w:t>Согласно муниципальной программе поддержки мол</w:t>
      </w:r>
      <w:r w:rsidR="002B2898">
        <w:t>одежи «</w:t>
      </w:r>
      <w:r w:rsidR="00583F44">
        <w:t>Реализация приоритетных направлений в социаль</w:t>
      </w:r>
      <w:r w:rsidR="002B2898">
        <w:t>ной сфере»</w:t>
      </w:r>
      <w:r>
        <w:t xml:space="preserve"> на 2015 - 2020 годы </w:t>
      </w:r>
      <w:r w:rsidR="00583F44">
        <w:t xml:space="preserve">установлен удельный вес молодых граждан, проживающих на территории муниципального образования, задействованных в мероприятиях по реализации молодежной политики, в общем количестве молодых людей муниципального образования – в размере 40%. </w:t>
      </w:r>
    </w:p>
    <w:p w:rsidR="00BE5481" w:rsidRDefault="00BE5481" w:rsidP="00BE5481">
      <w:pPr>
        <w:jc w:val="both"/>
      </w:pPr>
      <w:r>
        <w:tab/>
      </w:r>
      <w:r w:rsidR="00583F44">
        <w:t xml:space="preserve">С учетом доли молодежи в общей прогнозной численности населения муниципального образования и процента ее охвата мероприятиями по реализации молодежной политики расчетный показатель минимально допустимого уровня обеспеченности по многофункциональным </w:t>
      </w:r>
      <w:proofErr w:type="spellStart"/>
      <w:r w:rsidR="00583F44">
        <w:t>досуговым</w:t>
      </w:r>
      <w:proofErr w:type="spellEnd"/>
      <w:r w:rsidR="00583F44">
        <w:t xml:space="preserve"> центрам установлен на уровне 70 (70) кв. м общей площади на 1 тыс. человек постоянного населения в возрасте от 14 до 30 лет. </w:t>
      </w:r>
    </w:p>
    <w:p w:rsidR="00BE5481" w:rsidRDefault="00BE5481" w:rsidP="007D7F0E">
      <w:pPr>
        <w:jc w:val="center"/>
      </w:pPr>
    </w:p>
    <w:p w:rsidR="00BE5481" w:rsidRPr="00BE5481" w:rsidRDefault="00583F44" w:rsidP="007D7F0E">
      <w:pPr>
        <w:jc w:val="center"/>
        <w:rPr>
          <w:b/>
        </w:rPr>
      </w:pPr>
      <w:r w:rsidRPr="00BE5481">
        <w:rPr>
          <w:b/>
        </w:rPr>
        <w:t xml:space="preserve">7. В области архивного дела </w:t>
      </w:r>
    </w:p>
    <w:p w:rsidR="00BE5481" w:rsidRDefault="00BE5481" w:rsidP="007D7F0E">
      <w:pPr>
        <w:jc w:val="center"/>
      </w:pPr>
    </w:p>
    <w:p w:rsidR="00BE5481" w:rsidRDefault="00BE5481" w:rsidP="00BE5481">
      <w:pPr>
        <w:jc w:val="both"/>
      </w:pPr>
      <w:r>
        <w:tab/>
      </w:r>
      <w:r w:rsidR="00583F44">
        <w:t xml:space="preserve">Расчетные показатели минимально допустимого уровня обеспеченности объектами местного значения муниципального образования в области архивного дела установлены с учетом Федерального закона от 22.10.2004 № 125-ФЗ «Об архивном деле в 30 Российской Федерации». </w:t>
      </w:r>
    </w:p>
    <w:p w:rsidR="00BE5481" w:rsidRDefault="00BE5481" w:rsidP="00BE5481">
      <w:pPr>
        <w:jc w:val="both"/>
      </w:pPr>
      <w:r>
        <w:tab/>
      </w:r>
      <w:r w:rsidR="00583F44">
        <w:t xml:space="preserve">В соответствии с Федеральным законом от 22.10.2004 № 125-ФЗ «Об архивном деле в Российской Федерации» органы местного самоуправления городского округа обязаны создавать архивы для хранения, комплектования (формирования), учета и использования образовавшихся в процессе их деятельности архивных документов. </w:t>
      </w:r>
    </w:p>
    <w:p w:rsidR="00BE5481" w:rsidRDefault="00BE5481" w:rsidP="00BE5481">
      <w:pPr>
        <w:jc w:val="both"/>
      </w:pPr>
      <w:r>
        <w:tab/>
      </w:r>
      <w:r w:rsidR="00583F44">
        <w:t xml:space="preserve">Местными нормативами градостроительного проектирования муниципального образования установлен расчетный показатель минимально </w:t>
      </w:r>
      <w:r w:rsidR="00583F44">
        <w:lastRenderedPageBreak/>
        <w:t xml:space="preserve">допустимой обеспеченности муниципальными архивами – не менее 1 объекта на муниципальное образование. </w:t>
      </w:r>
    </w:p>
    <w:p w:rsidR="00BE5481" w:rsidRDefault="00BE5481" w:rsidP="00BE5481">
      <w:pPr>
        <w:jc w:val="both"/>
      </w:pPr>
    </w:p>
    <w:p w:rsidR="00BE5481" w:rsidRPr="00BE5481" w:rsidRDefault="00583F44" w:rsidP="007D7F0E">
      <w:pPr>
        <w:jc w:val="center"/>
        <w:rPr>
          <w:b/>
        </w:rPr>
      </w:pPr>
      <w:r w:rsidRPr="00BE5481">
        <w:rPr>
          <w:b/>
        </w:rPr>
        <w:t xml:space="preserve">8. В области дорожной деятельности, транспортного обслуживания </w:t>
      </w:r>
    </w:p>
    <w:p w:rsidR="00BE5481" w:rsidRDefault="00BE5481" w:rsidP="007D7F0E">
      <w:pPr>
        <w:jc w:val="center"/>
      </w:pPr>
    </w:p>
    <w:p w:rsidR="00BE5481" w:rsidRDefault="00BE5481" w:rsidP="00BE5481">
      <w:pPr>
        <w:jc w:val="both"/>
      </w:pPr>
      <w:r>
        <w:tab/>
      </w:r>
      <w:r w:rsidR="00583F44">
        <w:t xml:space="preserve">Транспортная инфраструктура должна обеспечивать комфортную доступность территории города, безопасность и надежность внутригородских, пригородных и внешних транспортных связей с учетом прогнозируемого роста подвижности, уровня автомобилизации, пассажирских и грузовых перевозок. </w:t>
      </w:r>
    </w:p>
    <w:p w:rsidR="00BE5481" w:rsidRDefault="00BE5481" w:rsidP="00BE5481">
      <w:pPr>
        <w:jc w:val="both"/>
      </w:pPr>
      <w:r>
        <w:tab/>
      </w:r>
      <w:r w:rsidR="00583F44">
        <w:t xml:space="preserve">Установление расчетных показателей в области транспортного обслуживания необходимо для формирования целостной системы магистралей, создающих каркас улично-дорожной сети. </w:t>
      </w:r>
    </w:p>
    <w:p w:rsidR="001A6F18" w:rsidRDefault="00BE5481" w:rsidP="00BE5481">
      <w:pPr>
        <w:jc w:val="both"/>
      </w:pPr>
      <w:r>
        <w:tab/>
      </w:r>
      <w:r w:rsidR="00583F44">
        <w:t xml:space="preserve">Расчетным показателем степени развитости улично-дорожной сети является плотность сети - отношение протяженности магистральных улиц и дорог к площади территории муниципального образования. </w:t>
      </w:r>
    </w:p>
    <w:p w:rsidR="001A6F18" w:rsidRDefault="001A6F18" w:rsidP="00BE5481">
      <w:pPr>
        <w:jc w:val="both"/>
      </w:pPr>
      <w:r>
        <w:tab/>
      </w:r>
      <w:r w:rsidR="00583F44">
        <w:t>Расчетный показатель плотности магистральной сети улиц и дорог устанавливается экспертным путем с у</w:t>
      </w:r>
      <w:r w:rsidR="002B2898">
        <w:t>четом перспектив развития поселка</w:t>
      </w:r>
      <w:r w:rsidR="00583F44">
        <w:t xml:space="preserve"> – 2,1 (2,1) км/кв. км. Данный показатель обеспечивает формирование городского транспортного каркаса с возможностью дублирования всех основных общегородских магистралей и вывод транзитного потока с центральной части населенного пункта. </w:t>
      </w:r>
    </w:p>
    <w:p w:rsidR="001A6F18" w:rsidRDefault="001A6F18" w:rsidP="00BE5481">
      <w:pPr>
        <w:jc w:val="both"/>
      </w:pPr>
      <w:r>
        <w:tab/>
      </w:r>
      <w:r w:rsidR="00583F44">
        <w:t xml:space="preserve">В качестве расчетного показателя организации системы общественного пассажирского транспорта установлена плотность сети городского пассажирского транспорта в границах застроенной территории – 1,8 (1,6) км/кв. км. </w:t>
      </w:r>
    </w:p>
    <w:p w:rsidR="001A6F18" w:rsidRDefault="001A6F18" w:rsidP="00BE5481">
      <w:pPr>
        <w:jc w:val="both"/>
      </w:pPr>
      <w:r>
        <w:tab/>
      </w:r>
      <w:r w:rsidR="00583F44">
        <w:t xml:space="preserve">Показатели организации системы общественного транспорта определены согласно целям по обеспечению безопасных, качественных и доступных перевозок. </w:t>
      </w:r>
    </w:p>
    <w:p w:rsidR="00BE5481" w:rsidRDefault="001A6F18" w:rsidP="00BE5481">
      <w:pPr>
        <w:jc w:val="both"/>
      </w:pPr>
      <w:r>
        <w:tab/>
      </w:r>
      <w:r w:rsidR="00583F44">
        <w:t xml:space="preserve">Обеспеченность велосипедными дорожками устанавливается на основании решений по развитию велосипедного транспорта, заложенных в Концепции пространственного развития муниципального образования. Достижение расчетного показателя плотности велосипедных дорожек – 0,4 (1,5) км/кв. км - позволит повысить привлекательность данного вида транспорта и снизить количество легковых индивидуальных автомобилей, выезжающих на улично-дорожную сеть муниципального образования. </w:t>
      </w:r>
    </w:p>
    <w:p w:rsidR="00BE5481" w:rsidRDefault="00BE5481" w:rsidP="007D7F0E">
      <w:pPr>
        <w:jc w:val="center"/>
      </w:pPr>
    </w:p>
    <w:p w:rsidR="00BE5481" w:rsidRPr="00BE5481" w:rsidRDefault="00583F44" w:rsidP="007D7F0E">
      <w:pPr>
        <w:jc w:val="center"/>
        <w:rPr>
          <w:b/>
        </w:rPr>
      </w:pPr>
      <w:r w:rsidRPr="00BE5481">
        <w:rPr>
          <w:b/>
        </w:rPr>
        <w:t xml:space="preserve">9. В области </w:t>
      </w:r>
      <w:proofErr w:type="spellStart"/>
      <w:r w:rsidRPr="00BE5481">
        <w:rPr>
          <w:b/>
        </w:rPr>
        <w:t>электро</w:t>
      </w:r>
      <w:proofErr w:type="spellEnd"/>
      <w:r w:rsidRPr="00BE5481">
        <w:rPr>
          <w:b/>
        </w:rPr>
        <w:t xml:space="preserve">-, </w:t>
      </w:r>
      <w:proofErr w:type="spellStart"/>
      <w:r w:rsidRPr="00BE5481">
        <w:rPr>
          <w:b/>
        </w:rPr>
        <w:t>газо</w:t>
      </w:r>
      <w:proofErr w:type="spellEnd"/>
      <w:r w:rsidRPr="00BE5481">
        <w:rPr>
          <w:b/>
        </w:rPr>
        <w:t xml:space="preserve">-, тепло- и водоснабжения, водоотведения </w:t>
      </w:r>
    </w:p>
    <w:p w:rsidR="00BE5481" w:rsidRDefault="00BE5481" w:rsidP="007D7F0E">
      <w:pPr>
        <w:jc w:val="center"/>
      </w:pPr>
    </w:p>
    <w:p w:rsidR="00BE5481" w:rsidRPr="00BE5481" w:rsidRDefault="00583F44" w:rsidP="007D7F0E">
      <w:pPr>
        <w:jc w:val="center"/>
        <w:rPr>
          <w:b/>
        </w:rPr>
      </w:pPr>
      <w:r w:rsidRPr="00BE5481">
        <w:rPr>
          <w:b/>
        </w:rPr>
        <w:t>9.1. Электроснабжение</w:t>
      </w:r>
    </w:p>
    <w:p w:rsidR="00BE5481" w:rsidRDefault="00BE5481" w:rsidP="007D7F0E">
      <w:pPr>
        <w:jc w:val="center"/>
      </w:pPr>
    </w:p>
    <w:p w:rsidR="006A1501" w:rsidRDefault="006A1501" w:rsidP="006A1501">
      <w:pPr>
        <w:jc w:val="both"/>
      </w:pPr>
      <w:r>
        <w:tab/>
      </w:r>
      <w:r w:rsidR="00583F44">
        <w:t xml:space="preserve">Расчетные показатели минимально допустимого уровня обеспеченности объектами местного значения муниципального образования в области электроснабжения населения установлены с учетом Федерального закона от 26.03.2003 № 35-ФЗ «Об электроэнергетике». </w:t>
      </w:r>
    </w:p>
    <w:p w:rsidR="006A1501" w:rsidRDefault="006A1501" w:rsidP="006A1501">
      <w:pPr>
        <w:jc w:val="both"/>
      </w:pPr>
      <w:r>
        <w:lastRenderedPageBreak/>
        <w:tab/>
      </w:r>
      <w:r w:rsidR="00583F44">
        <w:t xml:space="preserve">Укрупненные показатели электропотребления для проживающего населения установлены на основании Приложения Л СП 42.13330.2016 и рекомендованы для определения минимальной необходимой мощности объектов электроснабжения. </w:t>
      </w:r>
    </w:p>
    <w:p w:rsidR="006A1501" w:rsidRDefault="006A1501" w:rsidP="006A1501">
      <w:pPr>
        <w:jc w:val="both"/>
      </w:pPr>
      <w:r>
        <w:tab/>
      </w:r>
      <w:r w:rsidR="00583F44">
        <w:t>Дифференциация укрупненных показателей электропотребления по видам потребителей пред</w:t>
      </w:r>
      <w:r>
        <w:t>ставлена ниже (Приложение И).</w:t>
      </w:r>
    </w:p>
    <w:p w:rsidR="006A1501" w:rsidRDefault="006A1501" w:rsidP="006A1501">
      <w:pPr>
        <w:jc w:val="both"/>
      </w:pPr>
      <w:r>
        <w:tab/>
      </w:r>
      <w:r w:rsidR="00583F44">
        <w:t xml:space="preserve"> В зависимости от степени благоустройства жилой и общественной застройки показатели приняты для:</w:t>
      </w:r>
    </w:p>
    <w:p w:rsidR="006A1501" w:rsidRDefault="006A1501" w:rsidP="006A1501">
      <w:pPr>
        <w:jc w:val="both"/>
      </w:pPr>
      <w:r>
        <w:tab/>
      </w:r>
      <w:r w:rsidR="00583F44">
        <w:t xml:space="preserve"> 1) застройки зданиями, не оборудованными стационарными электроплитами: </w:t>
      </w:r>
    </w:p>
    <w:p w:rsidR="006A1501" w:rsidRDefault="006A1501" w:rsidP="006A1501">
      <w:pPr>
        <w:jc w:val="both"/>
      </w:pPr>
      <w:r>
        <w:tab/>
      </w:r>
      <w:r w:rsidR="00583F44">
        <w:t xml:space="preserve">- без кондиционеров - 1700 кВт·ч/чел. в год; </w:t>
      </w:r>
    </w:p>
    <w:p w:rsidR="006A1501" w:rsidRDefault="006A1501" w:rsidP="006A1501">
      <w:pPr>
        <w:jc w:val="both"/>
      </w:pPr>
      <w:r>
        <w:tab/>
      </w:r>
      <w:r w:rsidR="00583F44">
        <w:t xml:space="preserve">- с кондиционерами - 2000 кВт·ч/чел. в год; </w:t>
      </w:r>
    </w:p>
    <w:p w:rsidR="006A1501" w:rsidRDefault="006A1501" w:rsidP="006A1501">
      <w:pPr>
        <w:jc w:val="both"/>
      </w:pPr>
      <w:r>
        <w:tab/>
      </w:r>
      <w:r w:rsidR="00583F44">
        <w:t xml:space="preserve">2) застройки зданиями, оборудованными стационарными электроплитами: </w:t>
      </w:r>
    </w:p>
    <w:p w:rsidR="006A1501" w:rsidRDefault="006A1501" w:rsidP="006A1501">
      <w:pPr>
        <w:jc w:val="both"/>
      </w:pPr>
      <w:r>
        <w:tab/>
      </w:r>
      <w:r w:rsidR="00583F44">
        <w:t>- без кондиционеров - 2100 кВт·ч/чел. в год;</w:t>
      </w:r>
    </w:p>
    <w:p w:rsidR="006A1501" w:rsidRDefault="006A1501" w:rsidP="006A1501">
      <w:pPr>
        <w:jc w:val="both"/>
      </w:pPr>
      <w:r>
        <w:tab/>
      </w:r>
      <w:r w:rsidR="00583F44">
        <w:t xml:space="preserve"> - с кондиционерами - 2400 кВт·ч/чел. в год.</w:t>
      </w:r>
    </w:p>
    <w:p w:rsidR="006A1501" w:rsidRDefault="006A1501" w:rsidP="006A1501">
      <w:pPr>
        <w:jc w:val="both"/>
      </w:pPr>
      <w:r>
        <w:tab/>
      </w:r>
      <w:r w:rsidR="00583F44">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 </w:t>
      </w:r>
    </w:p>
    <w:p w:rsidR="006A1501" w:rsidRDefault="006A1501" w:rsidP="007D7F0E">
      <w:pPr>
        <w:jc w:val="center"/>
      </w:pPr>
    </w:p>
    <w:p w:rsidR="006A1501" w:rsidRPr="006A1501" w:rsidRDefault="00583F44" w:rsidP="007D7F0E">
      <w:pPr>
        <w:jc w:val="center"/>
        <w:rPr>
          <w:b/>
        </w:rPr>
      </w:pPr>
      <w:r w:rsidRPr="006A1501">
        <w:rPr>
          <w:b/>
        </w:rPr>
        <w:t xml:space="preserve">9.2. Газоснабжение </w:t>
      </w:r>
    </w:p>
    <w:p w:rsidR="006A1501" w:rsidRDefault="006A1501" w:rsidP="007D7F0E">
      <w:pPr>
        <w:jc w:val="center"/>
      </w:pPr>
    </w:p>
    <w:p w:rsidR="006A1501" w:rsidRDefault="006A1501" w:rsidP="006A1501">
      <w:pPr>
        <w:jc w:val="both"/>
      </w:pPr>
      <w:r>
        <w:tab/>
      </w:r>
      <w:r w:rsidR="00583F44">
        <w:t xml:space="preserve">Расчетные показатели минимально допустимого уровня обеспеченности населения объектами местного значения муниципального образования в области газоснабжения установлены с учетом Федерального закона от 31.03.1999 № 69-ФЗ «О газоснабжении в Российской Федерации». </w:t>
      </w:r>
      <w:r>
        <w:tab/>
      </w:r>
      <w:r w:rsidR="00583F44">
        <w:t xml:space="preserve">Удельные расходы природного газа для различных коммунальных нужд установлены на основании анализа сложившегося на территории </w:t>
      </w:r>
      <w:proofErr w:type="spellStart"/>
      <w:r w:rsidR="00583F44">
        <w:t>газопотребления</w:t>
      </w:r>
      <w:proofErr w:type="spellEnd"/>
      <w:r w:rsidR="00583F44">
        <w:t xml:space="preserve">, действующих нормативно-технических документов. </w:t>
      </w:r>
    </w:p>
    <w:p w:rsidR="006A1501" w:rsidRDefault="006A1501" w:rsidP="007D7F0E">
      <w:pPr>
        <w:jc w:val="center"/>
      </w:pPr>
    </w:p>
    <w:p w:rsidR="006A1501" w:rsidRDefault="00583F44" w:rsidP="007D7F0E">
      <w:pPr>
        <w:jc w:val="center"/>
      </w:pPr>
      <w:r w:rsidRPr="006A1501">
        <w:rPr>
          <w:b/>
        </w:rPr>
        <w:t>9.3. Теплоснабжение</w:t>
      </w:r>
      <w:r>
        <w:t xml:space="preserve"> </w:t>
      </w:r>
    </w:p>
    <w:p w:rsidR="006A1501" w:rsidRDefault="006A1501" w:rsidP="006A1501">
      <w:pPr>
        <w:jc w:val="both"/>
      </w:pPr>
    </w:p>
    <w:p w:rsidR="006A1501" w:rsidRDefault="006A1501" w:rsidP="006A1501">
      <w:pPr>
        <w:jc w:val="both"/>
      </w:pPr>
      <w:r>
        <w:tab/>
      </w:r>
      <w:r w:rsidR="00583F44">
        <w:t xml:space="preserve">Расчетные показатели обеспеченности объектами местного значения поселения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 </w:t>
      </w:r>
    </w:p>
    <w:p w:rsidR="006A1501" w:rsidRDefault="006A1501" w:rsidP="006A1501">
      <w:pPr>
        <w:jc w:val="both"/>
      </w:pPr>
      <w:r>
        <w:tab/>
      </w:r>
      <w:r w:rsidR="00583F44">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рассчитываются согласно разделу 5 СП </w:t>
      </w:r>
      <w:r w:rsidR="00583F44">
        <w:lastRenderedPageBreak/>
        <w:t xml:space="preserve">50.13330.2012 «Тепловая защита зданий. Актуализированная редакция </w:t>
      </w:r>
      <w:proofErr w:type="spellStart"/>
      <w:r w:rsidR="00583F44">
        <w:t>СНиП</w:t>
      </w:r>
      <w:proofErr w:type="spellEnd"/>
      <w:r w:rsidR="00583F44">
        <w:t xml:space="preserve"> 23-02-2003» по укрупненным показателям расхода тепла, отнесенным к 1 кв. м общей площади зданий. </w:t>
      </w:r>
    </w:p>
    <w:p w:rsidR="006A1501" w:rsidRDefault="006A1501" w:rsidP="006A1501">
      <w:pPr>
        <w:jc w:val="both"/>
      </w:pPr>
      <w:r>
        <w:tab/>
      </w:r>
      <w:r w:rsidR="00583F44">
        <w:t xml:space="preserve">Удельные расходы тепла на отопление жилых, административных и общественных зданий приведены ниже (Таблица 3). </w:t>
      </w:r>
    </w:p>
    <w:p w:rsidR="006A1501" w:rsidRDefault="006A1501" w:rsidP="006A1501">
      <w:pPr>
        <w:jc w:val="both"/>
      </w:pPr>
    </w:p>
    <w:p w:rsidR="006A1501" w:rsidRDefault="00583F44" w:rsidP="006A1501">
      <w:pPr>
        <w:jc w:val="center"/>
      </w:pPr>
      <w:r>
        <w:t>Таблица 3. Удельные расходы тепла на отопление жилых, административных и общественных зданий</w:t>
      </w:r>
    </w:p>
    <w:p w:rsidR="006A1501" w:rsidRDefault="006A1501" w:rsidP="006A1501">
      <w:pPr>
        <w:jc w:val="both"/>
      </w:pPr>
    </w:p>
    <w:tbl>
      <w:tblPr>
        <w:tblStyle w:val="a6"/>
        <w:tblW w:w="0" w:type="auto"/>
        <w:tblLook w:val="04A0"/>
      </w:tblPr>
      <w:tblGrid>
        <w:gridCol w:w="2376"/>
        <w:gridCol w:w="993"/>
        <w:gridCol w:w="992"/>
        <w:gridCol w:w="992"/>
        <w:gridCol w:w="851"/>
        <w:gridCol w:w="850"/>
        <w:gridCol w:w="851"/>
        <w:gridCol w:w="850"/>
        <w:gridCol w:w="816"/>
      </w:tblGrid>
      <w:tr w:rsidR="006A1501" w:rsidRPr="006A1501" w:rsidTr="006A1501">
        <w:tc>
          <w:tcPr>
            <w:tcW w:w="2376" w:type="dxa"/>
            <w:vAlign w:val="center"/>
          </w:tcPr>
          <w:p w:rsidR="006A1501" w:rsidRPr="006A1501" w:rsidRDefault="006A1501" w:rsidP="006A1501">
            <w:pPr>
              <w:jc w:val="center"/>
              <w:rPr>
                <w:sz w:val="20"/>
              </w:rPr>
            </w:pPr>
            <w:r w:rsidRPr="006A1501">
              <w:rPr>
                <w:sz w:val="20"/>
              </w:rPr>
              <w:t>Вид застройки/этажность</w:t>
            </w:r>
          </w:p>
        </w:tc>
        <w:tc>
          <w:tcPr>
            <w:tcW w:w="993" w:type="dxa"/>
            <w:vAlign w:val="center"/>
          </w:tcPr>
          <w:p w:rsidR="006A1501" w:rsidRPr="006A1501" w:rsidRDefault="006A1501" w:rsidP="006A1501">
            <w:pPr>
              <w:jc w:val="center"/>
              <w:rPr>
                <w:sz w:val="20"/>
              </w:rPr>
            </w:pPr>
            <w:r w:rsidRPr="006A1501">
              <w:rPr>
                <w:sz w:val="20"/>
              </w:rPr>
              <w:t>1</w:t>
            </w:r>
          </w:p>
        </w:tc>
        <w:tc>
          <w:tcPr>
            <w:tcW w:w="992" w:type="dxa"/>
            <w:vAlign w:val="center"/>
          </w:tcPr>
          <w:p w:rsidR="006A1501" w:rsidRPr="006A1501" w:rsidRDefault="006A1501" w:rsidP="006A1501">
            <w:pPr>
              <w:jc w:val="center"/>
              <w:rPr>
                <w:sz w:val="20"/>
              </w:rPr>
            </w:pPr>
            <w:r w:rsidRPr="006A1501">
              <w:rPr>
                <w:sz w:val="20"/>
              </w:rPr>
              <w:t>2</w:t>
            </w:r>
          </w:p>
        </w:tc>
        <w:tc>
          <w:tcPr>
            <w:tcW w:w="992" w:type="dxa"/>
            <w:vAlign w:val="center"/>
          </w:tcPr>
          <w:p w:rsidR="006A1501" w:rsidRPr="006A1501" w:rsidRDefault="006A1501" w:rsidP="006A1501">
            <w:pPr>
              <w:jc w:val="center"/>
              <w:rPr>
                <w:sz w:val="20"/>
              </w:rPr>
            </w:pPr>
            <w:r w:rsidRPr="006A1501">
              <w:rPr>
                <w:sz w:val="20"/>
              </w:rPr>
              <w:t>3</w:t>
            </w:r>
          </w:p>
        </w:tc>
        <w:tc>
          <w:tcPr>
            <w:tcW w:w="851" w:type="dxa"/>
            <w:vAlign w:val="center"/>
          </w:tcPr>
          <w:p w:rsidR="006A1501" w:rsidRPr="006A1501" w:rsidRDefault="006A1501" w:rsidP="006A1501">
            <w:pPr>
              <w:jc w:val="center"/>
              <w:rPr>
                <w:sz w:val="20"/>
              </w:rPr>
            </w:pPr>
            <w:r w:rsidRPr="006A1501">
              <w:rPr>
                <w:sz w:val="20"/>
              </w:rPr>
              <w:t>4,5</w:t>
            </w:r>
          </w:p>
        </w:tc>
        <w:tc>
          <w:tcPr>
            <w:tcW w:w="850" w:type="dxa"/>
            <w:vAlign w:val="center"/>
          </w:tcPr>
          <w:p w:rsidR="006A1501" w:rsidRPr="006A1501" w:rsidRDefault="006A1501" w:rsidP="006A1501">
            <w:pPr>
              <w:jc w:val="center"/>
              <w:rPr>
                <w:sz w:val="20"/>
              </w:rPr>
            </w:pPr>
            <w:r w:rsidRPr="006A1501">
              <w:rPr>
                <w:sz w:val="20"/>
              </w:rPr>
              <w:t>6,7</w:t>
            </w:r>
          </w:p>
        </w:tc>
        <w:tc>
          <w:tcPr>
            <w:tcW w:w="851" w:type="dxa"/>
            <w:vAlign w:val="center"/>
          </w:tcPr>
          <w:p w:rsidR="006A1501" w:rsidRPr="006A1501" w:rsidRDefault="006A1501" w:rsidP="006A1501">
            <w:pPr>
              <w:jc w:val="center"/>
              <w:rPr>
                <w:sz w:val="20"/>
              </w:rPr>
            </w:pPr>
            <w:r w:rsidRPr="006A1501">
              <w:rPr>
                <w:sz w:val="20"/>
              </w:rPr>
              <w:t>8,9</w:t>
            </w:r>
          </w:p>
        </w:tc>
        <w:tc>
          <w:tcPr>
            <w:tcW w:w="850" w:type="dxa"/>
            <w:vAlign w:val="center"/>
          </w:tcPr>
          <w:p w:rsidR="006A1501" w:rsidRPr="006A1501" w:rsidRDefault="006A1501" w:rsidP="006A1501">
            <w:pPr>
              <w:jc w:val="center"/>
              <w:rPr>
                <w:sz w:val="20"/>
              </w:rPr>
            </w:pPr>
            <w:r w:rsidRPr="006A1501">
              <w:rPr>
                <w:sz w:val="20"/>
              </w:rPr>
              <w:t>10,11</w:t>
            </w:r>
          </w:p>
        </w:tc>
        <w:tc>
          <w:tcPr>
            <w:tcW w:w="816" w:type="dxa"/>
            <w:vAlign w:val="center"/>
          </w:tcPr>
          <w:p w:rsidR="006A1501" w:rsidRPr="006A1501" w:rsidRDefault="006A1501" w:rsidP="006A1501">
            <w:pPr>
              <w:jc w:val="center"/>
              <w:rPr>
                <w:sz w:val="20"/>
              </w:rPr>
            </w:pPr>
            <w:r w:rsidRPr="006A1501">
              <w:rPr>
                <w:sz w:val="20"/>
              </w:rPr>
              <w:t>12+</w:t>
            </w:r>
          </w:p>
        </w:tc>
      </w:tr>
      <w:tr w:rsidR="006A1501" w:rsidRPr="006A1501" w:rsidTr="006A1501">
        <w:tc>
          <w:tcPr>
            <w:tcW w:w="2376" w:type="dxa"/>
            <w:vAlign w:val="center"/>
          </w:tcPr>
          <w:p w:rsidR="006A1501" w:rsidRPr="006A1501" w:rsidRDefault="006A1501" w:rsidP="006A1501">
            <w:pPr>
              <w:rPr>
                <w:sz w:val="20"/>
              </w:rPr>
            </w:pPr>
            <w:r w:rsidRPr="006A1501">
              <w:rPr>
                <w:sz w:val="20"/>
              </w:rPr>
              <w:t>Отопление жилых зданий, Ккал/ч на 1 кв. м общей площади здания</w:t>
            </w:r>
          </w:p>
        </w:tc>
        <w:tc>
          <w:tcPr>
            <w:tcW w:w="993" w:type="dxa"/>
            <w:vAlign w:val="center"/>
          </w:tcPr>
          <w:p w:rsidR="006A1501" w:rsidRPr="006A1501" w:rsidRDefault="006A1501" w:rsidP="006A1501">
            <w:pPr>
              <w:jc w:val="center"/>
              <w:rPr>
                <w:sz w:val="20"/>
              </w:rPr>
            </w:pPr>
            <w:r w:rsidRPr="006A1501">
              <w:rPr>
                <w:sz w:val="20"/>
              </w:rPr>
              <w:t>38,7</w:t>
            </w:r>
          </w:p>
        </w:tc>
        <w:tc>
          <w:tcPr>
            <w:tcW w:w="992" w:type="dxa"/>
            <w:vAlign w:val="center"/>
          </w:tcPr>
          <w:p w:rsidR="006A1501" w:rsidRPr="006A1501" w:rsidRDefault="006A1501" w:rsidP="006A1501">
            <w:pPr>
              <w:jc w:val="center"/>
              <w:rPr>
                <w:sz w:val="20"/>
              </w:rPr>
            </w:pPr>
            <w:r w:rsidRPr="006A1501">
              <w:rPr>
                <w:sz w:val="20"/>
              </w:rPr>
              <w:t>35,2</w:t>
            </w:r>
          </w:p>
        </w:tc>
        <w:tc>
          <w:tcPr>
            <w:tcW w:w="992" w:type="dxa"/>
            <w:vAlign w:val="center"/>
          </w:tcPr>
          <w:p w:rsidR="006A1501" w:rsidRPr="006A1501" w:rsidRDefault="006A1501" w:rsidP="006A1501">
            <w:pPr>
              <w:jc w:val="center"/>
              <w:rPr>
                <w:sz w:val="20"/>
              </w:rPr>
            </w:pPr>
            <w:r w:rsidRPr="006A1501">
              <w:rPr>
                <w:sz w:val="20"/>
              </w:rPr>
              <w:t>31,7</w:t>
            </w:r>
          </w:p>
        </w:tc>
        <w:tc>
          <w:tcPr>
            <w:tcW w:w="851" w:type="dxa"/>
            <w:vAlign w:val="center"/>
          </w:tcPr>
          <w:p w:rsidR="006A1501" w:rsidRPr="006A1501" w:rsidRDefault="006A1501" w:rsidP="006A1501">
            <w:pPr>
              <w:jc w:val="center"/>
              <w:rPr>
                <w:sz w:val="20"/>
              </w:rPr>
            </w:pPr>
            <w:r w:rsidRPr="006A1501">
              <w:rPr>
                <w:sz w:val="20"/>
              </w:rPr>
              <w:t>30,6</w:t>
            </w:r>
          </w:p>
        </w:tc>
        <w:tc>
          <w:tcPr>
            <w:tcW w:w="850" w:type="dxa"/>
            <w:vAlign w:val="center"/>
          </w:tcPr>
          <w:p w:rsidR="006A1501" w:rsidRPr="006A1501" w:rsidRDefault="006A1501" w:rsidP="006A1501">
            <w:pPr>
              <w:jc w:val="center"/>
              <w:rPr>
                <w:sz w:val="20"/>
              </w:rPr>
            </w:pPr>
            <w:r w:rsidRPr="006A1501">
              <w:rPr>
                <w:sz w:val="20"/>
              </w:rPr>
              <w:t>28,6</w:t>
            </w:r>
          </w:p>
        </w:tc>
        <w:tc>
          <w:tcPr>
            <w:tcW w:w="851" w:type="dxa"/>
            <w:vAlign w:val="center"/>
          </w:tcPr>
          <w:p w:rsidR="006A1501" w:rsidRPr="006A1501" w:rsidRDefault="006A1501" w:rsidP="006A1501">
            <w:pPr>
              <w:jc w:val="center"/>
              <w:rPr>
                <w:sz w:val="20"/>
              </w:rPr>
            </w:pPr>
            <w:r w:rsidRPr="006A1501">
              <w:rPr>
                <w:sz w:val="20"/>
              </w:rPr>
              <w:t>27,2</w:t>
            </w:r>
          </w:p>
        </w:tc>
        <w:tc>
          <w:tcPr>
            <w:tcW w:w="850" w:type="dxa"/>
            <w:vAlign w:val="center"/>
          </w:tcPr>
          <w:p w:rsidR="006A1501" w:rsidRPr="006A1501" w:rsidRDefault="006A1501" w:rsidP="006A1501">
            <w:pPr>
              <w:jc w:val="center"/>
              <w:rPr>
                <w:sz w:val="20"/>
              </w:rPr>
            </w:pPr>
            <w:r w:rsidRPr="006A1501">
              <w:rPr>
                <w:sz w:val="20"/>
              </w:rPr>
              <w:t>25,6</w:t>
            </w:r>
          </w:p>
        </w:tc>
        <w:tc>
          <w:tcPr>
            <w:tcW w:w="816" w:type="dxa"/>
            <w:vAlign w:val="center"/>
          </w:tcPr>
          <w:p w:rsidR="006A1501" w:rsidRPr="006A1501" w:rsidRDefault="006A1501" w:rsidP="006A1501">
            <w:pPr>
              <w:jc w:val="center"/>
              <w:rPr>
                <w:sz w:val="20"/>
              </w:rPr>
            </w:pPr>
            <w:r w:rsidRPr="006A1501">
              <w:rPr>
                <w:sz w:val="20"/>
              </w:rPr>
              <w:t>24,7</w:t>
            </w:r>
          </w:p>
        </w:tc>
      </w:tr>
      <w:tr w:rsidR="006A1501" w:rsidRPr="006A1501" w:rsidTr="006A1501">
        <w:tc>
          <w:tcPr>
            <w:tcW w:w="2376" w:type="dxa"/>
            <w:vAlign w:val="center"/>
          </w:tcPr>
          <w:p w:rsidR="006A1501" w:rsidRPr="006A1501" w:rsidRDefault="006A1501" w:rsidP="006A1501">
            <w:pPr>
              <w:rPr>
                <w:sz w:val="20"/>
              </w:rPr>
            </w:pPr>
            <w:r w:rsidRPr="006A1501">
              <w:rPr>
                <w:sz w:val="20"/>
              </w:rPr>
              <w:t>Отопление административных и общественных зданий, Ккал/ч на 1 кв. м общей площади здания</w:t>
            </w:r>
          </w:p>
        </w:tc>
        <w:tc>
          <w:tcPr>
            <w:tcW w:w="993" w:type="dxa"/>
            <w:vAlign w:val="center"/>
          </w:tcPr>
          <w:p w:rsidR="006A1501" w:rsidRPr="006A1501" w:rsidRDefault="006A1501" w:rsidP="006A1501">
            <w:pPr>
              <w:jc w:val="center"/>
              <w:rPr>
                <w:sz w:val="20"/>
              </w:rPr>
            </w:pPr>
            <w:r w:rsidRPr="006A1501">
              <w:rPr>
                <w:sz w:val="20"/>
              </w:rPr>
              <w:t>41,4</w:t>
            </w:r>
          </w:p>
        </w:tc>
        <w:tc>
          <w:tcPr>
            <w:tcW w:w="992" w:type="dxa"/>
            <w:vAlign w:val="center"/>
          </w:tcPr>
          <w:p w:rsidR="006A1501" w:rsidRPr="006A1501" w:rsidRDefault="006A1501" w:rsidP="006A1501">
            <w:pPr>
              <w:jc w:val="center"/>
              <w:rPr>
                <w:sz w:val="20"/>
              </w:rPr>
            </w:pPr>
            <w:r w:rsidRPr="006A1501">
              <w:rPr>
                <w:sz w:val="20"/>
              </w:rPr>
              <w:t>39,1</w:t>
            </w:r>
          </w:p>
        </w:tc>
        <w:tc>
          <w:tcPr>
            <w:tcW w:w="992" w:type="dxa"/>
            <w:vAlign w:val="center"/>
          </w:tcPr>
          <w:p w:rsidR="006A1501" w:rsidRPr="006A1501" w:rsidRDefault="006A1501" w:rsidP="006A1501">
            <w:pPr>
              <w:jc w:val="center"/>
              <w:rPr>
                <w:sz w:val="20"/>
              </w:rPr>
            </w:pPr>
            <w:r w:rsidRPr="006A1501">
              <w:rPr>
                <w:sz w:val="20"/>
              </w:rPr>
              <w:t>37,9</w:t>
            </w:r>
          </w:p>
        </w:tc>
        <w:tc>
          <w:tcPr>
            <w:tcW w:w="851" w:type="dxa"/>
            <w:vAlign w:val="center"/>
          </w:tcPr>
          <w:p w:rsidR="006A1501" w:rsidRPr="006A1501" w:rsidRDefault="006A1501" w:rsidP="006A1501">
            <w:pPr>
              <w:jc w:val="center"/>
              <w:rPr>
                <w:sz w:val="20"/>
              </w:rPr>
            </w:pPr>
            <w:r w:rsidRPr="006A1501">
              <w:rPr>
                <w:sz w:val="20"/>
              </w:rPr>
              <w:t>31,1</w:t>
            </w:r>
          </w:p>
        </w:tc>
        <w:tc>
          <w:tcPr>
            <w:tcW w:w="850" w:type="dxa"/>
            <w:vAlign w:val="center"/>
          </w:tcPr>
          <w:p w:rsidR="006A1501" w:rsidRPr="006A1501" w:rsidRDefault="006A1501" w:rsidP="006A1501">
            <w:pPr>
              <w:jc w:val="center"/>
              <w:rPr>
                <w:sz w:val="20"/>
              </w:rPr>
            </w:pPr>
            <w:r w:rsidRPr="006A1501">
              <w:rPr>
                <w:sz w:val="20"/>
              </w:rPr>
              <w:t>27,6</w:t>
            </w:r>
          </w:p>
        </w:tc>
        <w:tc>
          <w:tcPr>
            <w:tcW w:w="851" w:type="dxa"/>
            <w:vAlign w:val="center"/>
          </w:tcPr>
          <w:p w:rsidR="006A1501" w:rsidRPr="006A1501" w:rsidRDefault="006A1501" w:rsidP="006A1501">
            <w:pPr>
              <w:jc w:val="center"/>
              <w:rPr>
                <w:sz w:val="20"/>
              </w:rPr>
            </w:pPr>
            <w:r w:rsidRPr="006A1501">
              <w:rPr>
                <w:sz w:val="20"/>
              </w:rPr>
              <w:t>25,3</w:t>
            </w:r>
          </w:p>
        </w:tc>
        <w:tc>
          <w:tcPr>
            <w:tcW w:w="850" w:type="dxa"/>
            <w:vAlign w:val="center"/>
          </w:tcPr>
          <w:p w:rsidR="006A1501" w:rsidRPr="006A1501" w:rsidRDefault="006A1501" w:rsidP="006A1501">
            <w:pPr>
              <w:jc w:val="center"/>
              <w:rPr>
                <w:sz w:val="20"/>
              </w:rPr>
            </w:pPr>
            <w:r w:rsidRPr="006A1501">
              <w:rPr>
                <w:sz w:val="20"/>
              </w:rPr>
              <w:t>23,1</w:t>
            </w:r>
          </w:p>
        </w:tc>
        <w:tc>
          <w:tcPr>
            <w:tcW w:w="816" w:type="dxa"/>
            <w:vAlign w:val="center"/>
          </w:tcPr>
          <w:p w:rsidR="006A1501" w:rsidRPr="006A1501" w:rsidRDefault="006A1501" w:rsidP="006A1501">
            <w:pPr>
              <w:jc w:val="center"/>
              <w:rPr>
                <w:sz w:val="20"/>
              </w:rPr>
            </w:pPr>
            <w:r w:rsidRPr="006A1501">
              <w:rPr>
                <w:sz w:val="20"/>
              </w:rPr>
              <w:t>23,1</w:t>
            </w:r>
          </w:p>
        </w:tc>
      </w:tr>
    </w:tbl>
    <w:p w:rsidR="006A1501" w:rsidRDefault="006A1501" w:rsidP="007D7F0E">
      <w:pPr>
        <w:jc w:val="center"/>
      </w:pPr>
    </w:p>
    <w:p w:rsidR="006A1501" w:rsidRPr="006A1501" w:rsidRDefault="00583F44" w:rsidP="007D7F0E">
      <w:pPr>
        <w:jc w:val="center"/>
        <w:rPr>
          <w:b/>
        </w:rPr>
      </w:pPr>
      <w:r w:rsidRPr="006A1501">
        <w:rPr>
          <w:b/>
        </w:rPr>
        <w:t xml:space="preserve"> 9.4. Водоснабжение и водоотведение </w:t>
      </w:r>
    </w:p>
    <w:p w:rsidR="006A1501" w:rsidRDefault="006A1501" w:rsidP="007D7F0E">
      <w:pPr>
        <w:jc w:val="center"/>
      </w:pPr>
    </w:p>
    <w:p w:rsidR="00621460" w:rsidRDefault="00621460" w:rsidP="00621460">
      <w:pPr>
        <w:jc w:val="both"/>
      </w:pPr>
      <w:r>
        <w:tab/>
      </w:r>
      <w:r w:rsidR="00583F44">
        <w:t>Расчетные показатели минимально допустимого уровня обеспеченности объектами местного значения муниципального образования в области водоснабжения и водоотведения установлены с учетом Федерального закона от 07.12.2011 № 416-</w:t>
      </w:r>
      <w:r w:rsidR="002B2898">
        <w:t>ФЗ «О водоснабжении и водоотведении»</w:t>
      </w:r>
      <w:r w:rsidR="00583F44">
        <w:t xml:space="preserve">, регулирующего отношения и полномочия в сфере водоснабжения и водоотведения. </w:t>
      </w:r>
    </w:p>
    <w:p w:rsidR="00621460" w:rsidRDefault="00621460" w:rsidP="00621460">
      <w:pPr>
        <w:jc w:val="both"/>
      </w:pPr>
      <w:r>
        <w:tab/>
      </w:r>
      <w:r w:rsidR="00583F44">
        <w:t xml:space="preserve">Установленные показатели удельного среднесуточного (за год) водопотребления позволяют установить минимальные объемы снабжения водой населения для хозяйственно-питьевых целей и минимальные объемы необходимых для очистки сточных вод. Прогнозные годовые объемы водопотребления, водоотведения территории определяются для перспективной численности населения, что позволяет выявить наличие резерва (дефицита) существующих мощностей объектов и сетей систем. На основе такого анализа представляется возможным сформировать направления и задачи развития для объектов и сетей систем водоснабжения, водоотведения в документах территориального планирования, с целью достижения стратегических задач развития территории муниципального образования. </w:t>
      </w:r>
    </w:p>
    <w:p w:rsidR="00621460" w:rsidRDefault="00621460" w:rsidP="00621460">
      <w:pPr>
        <w:jc w:val="both"/>
      </w:pPr>
      <w:r>
        <w:tab/>
      </w:r>
      <w:r w:rsidR="00583F44">
        <w:t xml:space="preserve">Показатели удельного среднесуточного (за год) водопотребления определены на основе норм, указанных в п. 5.1 СП 31.13330.2012 «Водоснабжение. Наружные сети и сооружения. Актуализированная редакция </w:t>
      </w:r>
      <w:proofErr w:type="spellStart"/>
      <w:r w:rsidR="00583F44">
        <w:t>СНиП</w:t>
      </w:r>
      <w:proofErr w:type="spellEnd"/>
      <w:r w:rsidR="00583F44">
        <w:t xml:space="preserve"> 2.04.02-84*», в п. 8.4 СП 53.13330.2011 «Планировка и застройка территорий садоводческих (дачных) объединений граждан, здания и сооружения. Актуализированная редакция </w:t>
      </w:r>
      <w:proofErr w:type="spellStart"/>
      <w:r w:rsidR="00583F44">
        <w:t>СНиП</w:t>
      </w:r>
      <w:proofErr w:type="spellEnd"/>
      <w:r w:rsidR="00583F44">
        <w:t xml:space="preserve"> 30-02-97*», с учетом анализа фактических объемов водопотребления. </w:t>
      </w:r>
    </w:p>
    <w:p w:rsidR="00621460" w:rsidRDefault="00621460" w:rsidP="00621460">
      <w:pPr>
        <w:jc w:val="both"/>
      </w:pPr>
      <w:r>
        <w:lastRenderedPageBreak/>
        <w:tab/>
      </w:r>
      <w:r w:rsidR="00583F44">
        <w:t xml:space="preserve">В зависимости от степени благоустройства районов жилой застройки показатели приняты для: </w:t>
      </w:r>
    </w:p>
    <w:p w:rsidR="00621460" w:rsidRDefault="00621460" w:rsidP="00621460">
      <w:pPr>
        <w:jc w:val="both"/>
      </w:pPr>
      <w:r>
        <w:tab/>
      </w:r>
      <w:r w:rsidR="00583F44">
        <w:t>- застройки зданиями, оборудованными внутренним водопроводом и канализацией, с ванными и местными водонагревателями - 170 л/</w:t>
      </w:r>
      <w:proofErr w:type="spellStart"/>
      <w:r w:rsidR="00583F44">
        <w:t>сут</w:t>
      </w:r>
      <w:proofErr w:type="spellEnd"/>
      <w:r w:rsidR="00583F44">
        <w:t xml:space="preserve">. на чел.; </w:t>
      </w:r>
      <w:r>
        <w:tab/>
      </w:r>
      <w:r w:rsidR="00583F44">
        <w:t>- застройки зданиями, оборудованными внутренним водопроводом и канализацией, с централизованным горячим водоснабжением - 220 л/</w:t>
      </w:r>
      <w:proofErr w:type="spellStart"/>
      <w:r w:rsidR="00583F44">
        <w:t>сут</w:t>
      </w:r>
      <w:proofErr w:type="spellEnd"/>
      <w:r w:rsidR="00583F44">
        <w:t xml:space="preserve">. на чел. </w:t>
      </w:r>
    </w:p>
    <w:p w:rsidR="00621460" w:rsidRDefault="00621460" w:rsidP="00621460">
      <w:pPr>
        <w:jc w:val="both"/>
      </w:pPr>
      <w:r>
        <w:tab/>
      </w:r>
      <w:r w:rsidR="00583F44">
        <w:t xml:space="preserve">Показатели удельного среднесуточного (за год) водоотведения приняты равными показателям удельного среднесуточного (за год) водопотребления согласно п. 5.1 СП 32.13330.2012 «Канализация. Наружные сети и сооружения. Актуализированная редакция </w:t>
      </w:r>
      <w:proofErr w:type="spellStart"/>
      <w:r w:rsidR="00583F44">
        <w:t>СНиП</w:t>
      </w:r>
      <w:proofErr w:type="spellEnd"/>
      <w:r w:rsidR="00583F44">
        <w:t xml:space="preserve"> 2.04.03-85», без учета расхода воды на полив территорий и зеленых насаждений. </w:t>
      </w:r>
    </w:p>
    <w:p w:rsidR="00621460" w:rsidRPr="00621460" w:rsidRDefault="00621460" w:rsidP="007D7F0E">
      <w:pPr>
        <w:jc w:val="center"/>
        <w:rPr>
          <w:b/>
        </w:rPr>
      </w:pPr>
    </w:p>
    <w:p w:rsidR="00621460" w:rsidRPr="00621460" w:rsidRDefault="00583F44" w:rsidP="007D7F0E">
      <w:pPr>
        <w:jc w:val="center"/>
        <w:rPr>
          <w:b/>
        </w:rPr>
      </w:pPr>
      <w:r w:rsidRPr="00621460">
        <w:rPr>
          <w:b/>
        </w:rPr>
        <w:t xml:space="preserve">9.5. В области связи и информатизации </w:t>
      </w:r>
    </w:p>
    <w:p w:rsidR="00621460" w:rsidRDefault="00621460" w:rsidP="007D7F0E">
      <w:pPr>
        <w:jc w:val="center"/>
      </w:pPr>
    </w:p>
    <w:p w:rsidR="00621460" w:rsidRDefault="00621460" w:rsidP="00621460">
      <w:pPr>
        <w:jc w:val="both"/>
      </w:pPr>
      <w:r>
        <w:tab/>
      </w:r>
      <w:r w:rsidR="00583F44">
        <w:t xml:space="preserve">Расчетные показатели минимально допустимого уровня обеспеченности населения объектами местного значения муниципального образования в области связи и информатизации устанавливаются с учетом Федерального закона от 07.07.2003 № 126-ФЗ «О связи». </w:t>
      </w:r>
    </w:p>
    <w:p w:rsidR="00621460" w:rsidRDefault="00621460" w:rsidP="00621460">
      <w:pPr>
        <w:jc w:val="both"/>
      </w:pPr>
      <w:r>
        <w:tab/>
      </w:r>
      <w:r w:rsidR="00583F44">
        <w:t xml:space="preserve">Население муниципального образования необходимо обеспечить индивидуальными точками доступа к телекоммуникационным сетям, исходя из норматива для жилой застройки – 1 точка доступа на одну квартиру или индивидуальный жилой дом, для общественно-деловой застройки – 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 </w:t>
      </w:r>
    </w:p>
    <w:p w:rsidR="00621460" w:rsidRPr="00621460" w:rsidRDefault="00621460" w:rsidP="007D7F0E">
      <w:pPr>
        <w:jc w:val="center"/>
        <w:rPr>
          <w:b/>
        </w:rPr>
      </w:pPr>
    </w:p>
    <w:p w:rsidR="00621460" w:rsidRPr="00621460" w:rsidRDefault="00583F44" w:rsidP="007D7F0E">
      <w:pPr>
        <w:jc w:val="center"/>
        <w:rPr>
          <w:b/>
        </w:rPr>
      </w:pPr>
      <w:r w:rsidRPr="00621460">
        <w:rPr>
          <w:b/>
        </w:rPr>
        <w:t>9.6. В области территориальной обороны, гражданской обороны, защиты населения и территорий от чрезвычайных ситуаций природ</w:t>
      </w:r>
      <w:r w:rsidR="006A1501" w:rsidRPr="00621460">
        <w:rPr>
          <w:b/>
        </w:rPr>
        <w:t xml:space="preserve">ного и техногенного характера </w:t>
      </w:r>
    </w:p>
    <w:p w:rsidR="00621460" w:rsidRDefault="00621460" w:rsidP="007D7F0E">
      <w:pPr>
        <w:jc w:val="center"/>
      </w:pPr>
    </w:p>
    <w:p w:rsidR="00621460" w:rsidRDefault="00621460" w:rsidP="00621460">
      <w:pPr>
        <w:jc w:val="both"/>
      </w:pPr>
      <w:r>
        <w:tab/>
      </w:r>
      <w:r w:rsidR="00583F44">
        <w:t xml:space="preserve">Среди объектов местного значения муниципального образования в области гражданской обороны в местных нормативах градостроительного проектирования расчетные показатели устанавливаются для убежищ гражданской обороны и противорадиационных укрытий. </w:t>
      </w:r>
    </w:p>
    <w:p w:rsidR="00621460" w:rsidRDefault="00621460" w:rsidP="00621460">
      <w:pPr>
        <w:jc w:val="both"/>
      </w:pPr>
      <w:r>
        <w:tab/>
      </w:r>
      <w:r w:rsidR="00583F44">
        <w:t xml:space="preserve">Расчетные показатели устанавливаются для площадей и радиусов доступности убежищ гражданской обороны и противорадиационных укрытий в соответствии с СП 88.13330.2014 «Защитные сооружения гражданской обороны. Актуализированная редакция </w:t>
      </w:r>
      <w:proofErr w:type="spellStart"/>
      <w:r w:rsidR="00583F44">
        <w:t>СНиП</w:t>
      </w:r>
      <w:proofErr w:type="spellEnd"/>
      <w:r w:rsidR="00583F44">
        <w:t xml:space="preserve"> II-11-77*». </w:t>
      </w:r>
      <w:r>
        <w:tab/>
      </w:r>
      <w:r w:rsidR="00583F44">
        <w:t xml:space="preserve">Площадь убежищ гражданской обороны и противорадиационных укрытий на одного укрываемого устанавливается в следующих значениях: </w:t>
      </w:r>
    </w:p>
    <w:p w:rsidR="00621460" w:rsidRDefault="00621460" w:rsidP="00621460">
      <w:pPr>
        <w:jc w:val="both"/>
      </w:pPr>
      <w:r>
        <w:tab/>
      </w:r>
      <w:r w:rsidR="00583F44">
        <w:t xml:space="preserve">- 0,6 кв. м при одноярусном расположении нар; </w:t>
      </w:r>
    </w:p>
    <w:p w:rsidR="00621460" w:rsidRDefault="00621460" w:rsidP="00621460">
      <w:pPr>
        <w:jc w:val="both"/>
      </w:pPr>
      <w:r>
        <w:tab/>
      </w:r>
      <w:r w:rsidR="00583F44">
        <w:t xml:space="preserve">- 0,5 кв. м при двухъярусном расположении нар; </w:t>
      </w:r>
    </w:p>
    <w:p w:rsidR="00621460" w:rsidRDefault="00621460" w:rsidP="00621460">
      <w:pPr>
        <w:jc w:val="both"/>
      </w:pPr>
      <w:r>
        <w:tab/>
      </w:r>
      <w:r w:rsidR="00583F44">
        <w:t xml:space="preserve">- 0,4 кв. м при трехъярусном расположении нар. </w:t>
      </w:r>
    </w:p>
    <w:p w:rsidR="00621460" w:rsidRDefault="00621460" w:rsidP="00621460">
      <w:pPr>
        <w:jc w:val="both"/>
      </w:pPr>
      <w:r>
        <w:lastRenderedPageBreak/>
        <w:tab/>
      </w:r>
      <w:r w:rsidR="00583F44">
        <w:t xml:space="preserve">Пешеходная доступность убежищ гражданской обороны устанавливается в размере 500 м, по согласованию с территориальными органами МЧС России – до 1000 м. </w:t>
      </w:r>
    </w:p>
    <w:p w:rsidR="00621460" w:rsidRDefault="00621460" w:rsidP="00621460">
      <w:pPr>
        <w:jc w:val="both"/>
      </w:pPr>
      <w:r>
        <w:tab/>
      </w:r>
      <w:r w:rsidR="00583F44">
        <w:t xml:space="preserve">Пешеходная доступность противорадиационных укрытий устанавливается в размере 3000 м. При подвозе укрываемых автотранспортом транспортная доступность устанавливается в размере 25 км. </w:t>
      </w:r>
    </w:p>
    <w:p w:rsidR="00621460" w:rsidRDefault="00621460" w:rsidP="00621460">
      <w:pPr>
        <w:jc w:val="both"/>
      </w:pPr>
      <w:r>
        <w:tab/>
      </w:r>
      <w:r w:rsidR="00583F44">
        <w:t xml:space="preserve">Среди объектов местного значения муниципального образования в области предупреждения и ликвидации последствий чрезвычайных ситуаций в местных нормативах градостроительного проектирования устанавливаются расчетные показатели для </w:t>
      </w:r>
      <w:proofErr w:type="spellStart"/>
      <w:r w:rsidR="00583F44">
        <w:t>противопаводковых</w:t>
      </w:r>
      <w:proofErr w:type="spellEnd"/>
      <w:r w:rsidR="00583F44">
        <w:t xml:space="preserve"> дамб. </w:t>
      </w:r>
    </w:p>
    <w:p w:rsidR="00621460" w:rsidRDefault="00621460" w:rsidP="00621460">
      <w:pPr>
        <w:jc w:val="both"/>
      </w:pPr>
      <w:r>
        <w:tab/>
      </w:r>
      <w:r w:rsidR="00583F44">
        <w:t xml:space="preserve">Строительство </w:t>
      </w:r>
      <w:proofErr w:type="spellStart"/>
      <w:r w:rsidR="00583F44">
        <w:t>противопаводковых</w:t>
      </w:r>
      <w:proofErr w:type="spellEnd"/>
      <w:r w:rsidR="00583F44">
        <w:t xml:space="preserve"> дамб и берегоукрепительных сооружений необходимо предусматривать на территориях, подверженных затоплению паводковыми водами, в соответствии со </w:t>
      </w:r>
      <w:proofErr w:type="spellStart"/>
      <w:r w:rsidR="00583F44">
        <w:t>СНиП</w:t>
      </w:r>
      <w:proofErr w:type="spellEnd"/>
      <w:r w:rsidR="00583F44">
        <w:t xml:space="preserve"> 2.06.15-85 «Инженерная защита территории от затопления и подтопления». </w:t>
      </w:r>
    </w:p>
    <w:p w:rsidR="00621460" w:rsidRDefault="00621460" w:rsidP="00621460">
      <w:pPr>
        <w:jc w:val="both"/>
      </w:pPr>
      <w:r>
        <w:tab/>
      </w:r>
      <w:r w:rsidR="00583F44">
        <w:t xml:space="preserve">Расчетные показатели размеров </w:t>
      </w:r>
      <w:proofErr w:type="spellStart"/>
      <w:r w:rsidR="00583F44">
        <w:t>противопаводковых</w:t>
      </w:r>
      <w:proofErr w:type="spellEnd"/>
      <w:r w:rsidR="00583F44">
        <w:t xml:space="preserve"> дамб рассчитываются в соответствии с требованиями СП 39.13330.2012 «Плотины из грунтовых материалов. Актуализированная редакция </w:t>
      </w:r>
      <w:proofErr w:type="spellStart"/>
      <w:r w:rsidR="00583F44">
        <w:t>СНиП</w:t>
      </w:r>
      <w:proofErr w:type="spellEnd"/>
      <w:r w:rsidR="00583F44">
        <w:t xml:space="preserve"> 2.06.05-84*» и СП 40.13330.2012 «Плотины бетонные и железобетонные. Актуализированная редакция </w:t>
      </w:r>
      <w:proofErr w:type="spellStart"/>
      <w:r w:rsidR="00583F44">
        <w:t>СНиП</w:t>
      </w:r>
      <w:proofErr w:type="spellEnd"/>
      <w:r w:rsidR="00583F44">
        <w:t xml:space="preserve"> 2.06.06-85». </w:t>
      </w:r>
    </w:p>
    <w:p w:rsidR="00621460" w:rsidRDefault="00621460" w:rsidP="00621460">
      <w:pPr>
        <w:jc w:val="both"/>
      </w:pPr>
      <w:r>
        <w:tab/>
      </w:r>
      <w:r w:rsidR="00583F44">
        <w:t xml:space="preserve">Ширину гребня грунтовой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 </w:t>
      </w:r>
    </w:p>
    <w:p w:rsidR="00621460" w:rsidRDefault="00621460" w:rsidP="00621460">
      <w:pPr>
        <w:jc w:val="both"/>
      </w:pPr>
      <w:r>
        <w:tab/>
      </w:r>
      <w:r w:rsidR="00583F44">
        <w:t xml:space="preserve">Ширину гребня глухой бетонной или железобетонной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2 м. </w:t>
      </w:r>
    </w:p>
    <w:p w:rsidR="00621460" w:rsidRDefault="00621460" w:rsidP="00621460">
      <w:pPr>
        <w:jc w:val="both"/>
      </w:pPr>
      <w:r>
        <w:tab/>
      </w:r>
      <w:r w:rsidR="00583F44">
        <w:t xml:space="preserve">Отметку гребня дамбы или плотины следует назначать на основе расчета возвышения его над расчетным уровнем воды. </w:t>
      </w:r>
    </w:p>
    <w:p w:rsidR="00621460" w:rsidRDefault="00621460" w:rsidP="00621460">
      <w:pPr>
        <w:jc w:val="both"/>
      </w:pPr>
      <w:r>
        <w:tab/>
      </w:r>
      <w:r w:rsidR="00583F44">
        <w:t>В соответствии с пунктом 28 части 1 статьи 16 Федерального</w:t>
      </w:r>
      <w:r w:rsidR="002B2898">
        <w:t xml:space="preserve"> закона от 06.10.2003 № 131-ФЗ «</w:t>
      </w:r>
      <w:r w:rsidR="00583F44">
        <w:t>Об общих принципах организации местного самоуп</w:t>
      </w:r>
      <w:r w:rsidR="002B2898">
        <w:t>равления в Российской Федерации»</w:t>
      </w:r>
      <w:r w:rsidR="00583F44">
        <w:t xml:space="preserve"> к вопросам местного значения </w:t>
      </w:r>
      <w:r w:rsidR="002B2898">
        <w:t>муниципального образования</w:t>
      </w:r>
      <w:r w:rsidR="00583F44">
        <w:t xml:space="preserve"> относится организация и осуществление мероприятий по территориальной обороне. </w:t>
      </w:r>
    </w:p>
    <w:p w:rsidR="00621460" w:rsidRDefault="00621460" w:rsidP="00621460">
      <w:pPr>
        <w:jc w:val="both"/>
      </w:pPr>
      <w:r>
        <w:tab/>
      </w:r>
      <w:r w:rsidR="00583F44">
        <w:t>Обеспеченность объектами местного значения муниципального образования в области территориальной обороны и доступность до таких объектов в Местных нормативах градостроительного проектирования муниципального образования не нормируется.</w:t>
      </w:r>
    </w:p>
    <w:p w:rsidR="00621460" w:rsidRPr="00621460" w:rsidRDefault="00621460" w:rsidP="007D7F0E">
      <w:pPr>
        <w:jc w:val="center"/>
        <w:rPr>
          <w:b/>
        </w:rPr>
      </w:pPr>
    </w:p>
    <w:p w:rsidR="00621460" w:rsidRPr="00621460" w:rsidRDefault="00583F44" w:rsidP="007D7F0E">
      <w:pPr>
        <w:jc w:val="center"/>
        <w:rPr>
          <w:b/>
        </w:rPr>
      </w:pPr>
      <w:r w:rsidRPr="00621460">
        <w:rPr>
          <w:b/>
        </w:rPr>
        <w:t xml:space="preserve"> 9.7. В области благоустройства (озеленения) территории и создания условий для массового отдыха </w:t>
      </w:r>
    </w:p>
    <w:p w:rsidR="00621460" w:rsidRDefault="00621460" w:rsidP="007D7F0E">
      <w:pPr>
        <w:jc w:val="center"/>
      </w:pPr>
    </w:p>
    <w:p w:rsidR="00621460" w:rsidRDefault="00621460" w:rsidP="00621460">
      <w:pPr>
        <w:jc w:val="both"/>
      </w:pPr>
      <w:r>
        <w:tab/>
      </w:r>
      <w:r w:rsidR="00583F44">
        <w:t>Одним из приоритетов Стратегии социально-эк</w:t>
      </w:r>
      <w:r w:rsidR="0027669A">
        <w:t>ономического развития МО «Коношское</w:t>
      </w:r>
      <w:r w:rsidR="00583F44">
        <w:t>» на период до 2030 годы» является совершенствование благоустройства муницип</w:t>
      </w:r>
      <w:r w:rsidR="0027669A">
        <w:t>ального образования «Коношское</w:t>
      </w:r>
      <w:r>
        <w:t xml:space="preserve">». </w:t>
      </w:r>
    </w:p>
    <w:p w:rsidR="00621460" w:rsidRDefault="00621460" w:rsidP="00621460">
      <w:pPr>
        <w:jc w:val="both"/>
      </w:pPr>
      <w:r>
        <w:lastRenderedPageBreak/>
        <w:tab/>
      </w:r>
      <w:r w:rsidR="00583F44">
        <w:t xml:space="preserve"> Для достижения этой цели программой предусматривается решение следующих задач: </w:t>
      </w:r>
    </w:p>
    <w:p w:rsidR="00621460" w:rsidRDefault="00621460" w:rsidP="00621460">
      <w:pPr>
        <w:jc w:val="both"/>
      </w:pPr>
      <w:r>
        <w:tab/>
      </w:r>
      <w:r w:rsidR="00583F44">
        <w:t xml:space="preserve">- осуществление работ по реконструкции и созданию новых объектов благоустройства парков, скверов и иных объектов благоустройства; </w:t>
      </w:r>
    </w:p>
    <w:p w:rsidR="00621460" w:rsidRDefault="00621460" w:rsidP="00621460">
      <w:pPr>
        <w:jc w:val="both"/>
      </w:pPr>
      <w:r>
        <w:tab/>
      </w:r>
      <w:r w:rsidR="00583F44">
        <w:t>- совершенствование содержания имеющихся</w:t>
      </w:r>
      <w:r w:rsidR="0027669A">
        <w:t xml:space="preserve"> объектов благоустройства муниципального образования</w:t>
      </w:r>
      <w:r w:rsidR="00583F44">
        <w:t xml:space="preserve">. </w:t>
      </w:r>
    </w:p>
    <w:p w:rsidR="00621460" w:rsidRDefault="00621460" w:rsidP="00621460">
      <w:pPr>
        <w:jc w:val="both"/>
      </w:pPr>
      <w:r>
        <w:tab/>
      </w:r>
      <w:r w:rsidR="00583F44">
        <w:t xml:space="preserve">Расчетные показатели минимально допустимого уровня обеспеченности объектами местного значения поселения в области благоустройства (озеленения) территории (парки, сады, скверы, бульвары) установлены в соответствии с таблицей 9.2 СП 42.13330.2016. </w:t>
      </w:r>
    </w:p>
    <w:p w:rsidR="00621460" w:rsidRDefault="00621460" w:rsidP="00621460">
      <w:pPr>
        <w:jc w:val="both"/>
      </w:pPr>
      <w:r>
        <w:tab/>
      </w:r>
      <w:r w:rsidR="00583F44">
        <w:t xml:space="preserve">Программой комплексного социально-экономического развития предусматривается реконструкция объектов благоустройства </w:t>
      </w:r>
      <w:r w:rsidR="0027669A">
        <w:t>муниципального образования</w:t>
      </w:r>
      <w:r w:rsidR="00583F44">
        <w:t xml:space="preserve"> (парков, скверов, улиц и других объектов озеленения </w:t>
      </w:r>
      <w:r w:rsidR="0027669A">
        <w:t>муниципального образования</w:t>
      </w:r>
      <w:r w:rsidR="00583F44">
        <w:t xml:space="preserve">), а также организация новых объектов озеленения. В связи с этим в Местных нормативах градостроительного проектирования муниципального образования норма обеспеченности озелененными территориями общего пользования на одного жителя установлена в размере 7 кв. м на человека. Нормы обеспеченности озелененными территориями общего пользования на одного жителя могут быть увеличены на 20% в соответствии с примечанием к п. 9.8 СП 42.13330.2016 в зависимости от природно-климатических условий. </w:t>
      </w:r>
      <w:r>
        <w:tab/>
      </w:r>
      <w:r w:rsidR="00583F44">
        <w:t>Минимальные расчетные показатели площади детских парков устанавливаются в соответствии с п. 9.11 СП 42.13330.2016 и составляют 0,5 кв. м на 1 человека.</w:t>
      </w:r>
    </w:p>
    <w:p w:rsidR="0027669A" w:rsidRDefault="00621460" w:rsidP="00621460">
      <w:pPr>
        <w:jc w:val="both"/>
      </w:pPr>
      <w:r>
        <w:tab/>
      </w:r>
      <w:r w:rsidR="00583F44">
        <w:t xml:space="preserve"> Минимальные расчетные показатели площади площадок для проведения массовых мероприятий (праздников, концертов, фестивалей, парадов и др.) установлены в размере 2 кв. м на одного посетителя.</w:t>
      </w:r>
    </w:p>
    <w:p w:rsidR="0027669A" w:rsidRDefault="0027669A" w:rsidP="00621460">
      <w:pPr>
        <w:jc w:val="both"/>
      </w:pPr>
      <w:r>
        <w:tab/>
      </w:r>
      <w:r w:rsidR="00583F44">
        <w:t xml:space="preserve"> В соответствии со ст. 16 Федерального закона от 06.10.2003 № 131-ФЗ «Об общих принципах организации местного самоуправления в Российской Федерации» в Местных нормативах градостроительного проектирования муниципального образования устанавливаются расчетные показатели к территориям массового отдыха местного значения муниципального образования. </w:t>
      </w:r>
    </w:p>
    <w:p w:rsidR="0027669A" w:rsidRDefault="0027669A" w:rsidP="00621460">
      <w:pPr>
        <w:jc w:val="both"/>
      </w:pPr>
      <w:r>
        <w:tab/>
      </w:r>
      <w:r w:rsidR="00583F44">
        <w:t xml:space="preserve">Расчетные показатели минимально допустимого уровня обеспеченности муниципального образования объектами массового отдыха и максимально допустимого уровня территориальной доступности до таких объектов установлены в соответствии с п. 9.7 СП 42.13330.2016. Площадь территорий массового отдыха принимается в размере 500 кв. м на одного посетителя, в том числе интенсивно используемая часть для активных видов отдыха должна составлять не менее 100 кв. м на одного посетителя. Транспортная доступность до территорий массового отдыха составляет 1,5ч. Площадь участка отдельной зоны массового кратковременного отдыха следует принимать не менее 50 га. </w:t>
      </w:r>
    </w:p>
    <w:p w:rsidR="0027669A" w:rsidRDefault="0027669A" w:rsidP="00621460">
      <w:pPr>
        <w:jc w:val="both"/>
      </w:pPr>
      <w:r>
        <w:lastRenderedPageBreak/>
        <w:tab/>
      </w:r>
      <w:r w:rsidR="00583F44">
        <w:t xml:space="preserve">Организованные места рекреации водных объектов должны быть оборудованы спасательными станциями: 1 спасательная станция - на каждый организованный пляж. </w:t>
      </w:r>
    </w:p>
    <w:p w:rsidR="0027669A" w:rsidRDefault="0027669A" w:rsidP="00621460">
      <w:pPr>
        <w:jc w:val="both"/>
      </w:pPr>
      <w:r>
        <w:tab/>
      </w:r>
      <w:r w:rsidR="00583F44">
        <w:t xml:space="preserve">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 </w:t>
      </w:r>
    </w:p>
    <w:p w:rsidR="0027669A" w:rsidRDefault="0027669A" w:rsidP="00621460">
      <w:pPr>
        <w:jc w:val="both"/>
      </w:pPr>
      <w:r>
        <w:tab/>
      </w:r>
      <w:r w:rsidR="00583F44">
        <w:t xml:space="preserve">Зоны рекреации водного объекта должны быть радиофицированы, иметь телефонную связь и обеспечиваться городским транспортом. </w:t>
      </w:r>
    </w:p>
    <w:p w:rsidR="0027669A" w:rsidRDefault="0027669A" w:rsidP="00621460">
      <w:pPr>
        <w:jc w:val="both"/>
      </w:pPr>
      <w:r>
        <w:tab/>
      </w:r>
      <w:r w:rsidR="00583F44">
        <w:t xml:space="preserve">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 </w:t>
      </w:r>
    </w:p>
    <w:p w:rsidR="00621460" w:rsidRDefault="0027669A" w:rsidP="00621460">
      <w:pPr>
        <w:jc w:val="both"/>
      </w:pPr>
      <w:r>
        <w:tab/>
      </w:r>
      <w:r w:rsidR="00583F44">
        <w:t xml:space="preserve">Расчетные показатели максимально допустимого уровня территориальной доступности пляжей для населения не нормируются. </w:t>
      </w:r>
    </w:p>
    <w:p w:rsidR="00621460" w:rsidRDefault="00621460" w:rsidP="007D7F0E">
      <w:pPr>
        <w:jc w:val="center"/>
      </w:pPr>
    </w:p>
    <w:p w:rsidR="00621460" w:rsidRPr="00621460" w:rsidRDefault="00583F44" w:rsidP="007D7F0E">
      <w:pPr>
        <w:jc w:val="center"/>
        <w:rPr>
          <w:b/>
        </w:rPr>
      </w:pPr>
      <w:r w:rsidRPr="00621460">
        <w:rPr>
          <w:b/>
        </w:rPr>
        <w:t xml:space="preserve">9.8. В области организации ритуальных услуг и содержания мест захоронения </w:t>
      </w:r>
    </w:p>
    <w:p w:rsidR="00621460" w:rsidRDefault="00621460" w:rsidP="007D7F0E">
      <w:pPr>
        <w:jc w:val="center"/>
      </w:pPr>
    </w:p>
    <w:p w:rsidR="0027669A" w:rsidRDefault="0027669A" w:rsidP="0027669A">
      <w:pPr>
        <w:jc w:val="both"/>
      </w:pPr>
      <w:r>
        <w:tab/>
      </w:r>
      <w:r w:rsidR="00583F44">
        <w:t>Расчетные показатели для кладбищ традиц</w:t>
      </w:r>
      <w:r>
        <w:t xml:space="preserve">ионного захоронения и кладбищ </w:t>
      </w:r>
      <w:r w:rsidR="00583F44">
        <w:t xml:space="preserve"> погребения после кремации установлены в соответствии с Приложением Д СП 42.13330.2016. </w:t>
      </w:r>
    </w:p>
    <w:p w:rsidR="0027669A" w:rsidRDefault="0027669A" w:rsidP="0027669A">
      <w:pPr>
        <w:jc w:val="both"/>
      </w:pPr>
      <w:r>
        <w:tab/>
      </w:r>
      <w:r w:rsidR="00583F44">
        <w:t xml:space="preserve">Нормативная обеспеченность кладбищами традиционного захоронения составляет 0,24 га на 1 тыс. чел., а кладбищ </w:t>
      </w:r>
      <w:proofErr w:type="spellStart"/>
      <w:r w:rsidR="00583F44">
        <w:t>урновых</w:t>
      </w:r>
      <w:proofErr w:type="spellEnd"/>
      <w:r w:rsidR="00583F44">
        <w:t xml:space="preserve"> захоронений после кремации - 0,02 га на 1 тыс. чел. </w:t>
      </w:r>
    </w:p>
    <w:p w:rsidR="0027669A" w:rsidRDefault="0027669A" w:rsidP="007D7F0E">
      <w:pPr>
        <w:jc w:val="center"/>
      </w:pPr>
    </w:p>
    <w:p w:rsidR="0027669A" w:rsidRPr="0027669A" w:rsidRDefault="00583F44" w:rsidP="007D7F0E">
      <w:pPr>
        <w:jc w:val="center"/>
        <w:rPr>
          <w:b/>
        </w:rPr>
      </w:pPr>
      <w:r w:rsidRPr="0027669A">
        <w:rPr>
          <w:b/>
        </w:rPr>
        <w:t xml:space="preserve">9.9. В области содержания безнадзорных животных, обитающих на территории муниципального образования </w:t>
      </w:r>
    </w:p>
    <w:p w:rsidR="0027669A" w:rsidRDefault="0027669A" w:rsidP="007D7F0E">
      <w:pPr>
        <w:jc w:val="center"/>
      </w:pPr>
    </w:p>
    <w:p w:rsidR="0027669A" w:rsidRDefault="0027669A" w:rsidP="0027669A">
      <w:pPr>
        <w:jc w:val="both"/>
      </w:pPr>
      <w:r>
        <w:tab/>
      </w:r>
      <w:r w:rsidR="00583F44">
        <w:t xml:space="preserve">Согласно подпункту 15 пункта 1 статьи 16.1 Федерального закона от 06.10.2003 № 131-ФЗ «Об общих принципах организации местного самоуправления в Российской Федерации» органы местного самоуправления муниципального образования имеют право на осуществление мероприятий по отлову и содержанию безнадзорных животных, обитающих на территории муниципального образования. </w:t>
      </w:r>
    </w:p>
    <w:p w:rsidR="0027669A" w:rsidRDefault="0027669A" w:rsidP="0027669A">
      <w:pPr>
        <w:jc w:val="both"/>
      </w:pPr>
      <w:r>
        <w:tab/>
      </w:r>
      <w:r w:rsidR="00583F44">
        <w:t xml:space="preserve">Местными нормативами градостроительного проектирования муниципального образования установлен расчетный показатель минимально допустимой обеспеченности объектами по содержанию безнадзорных животных - не менее 1 на муниципальное образование. </w:t>
      </w:r>
    </w:p>
    <w:p w:rsidR="0027669A" w:rsidRDefault="0027669A" w:rsidP="007D7F0E">
      <w:pPr>
        <w:jc w:val="center"/>
      </w:pPr>
    </w:p>
    <w:p w:rsidR="0027669A" w:rsidRPr="0027669A" w:rsidRDefault="00583F44" w:rsidP="007D7F0E">
      <w:pPr>
        <w:jc w:val="center"/>
        <w:rPr>
          <w:b/>
        </w:rPr>
      </w:pPr>
      <w:r w:rsidRPr="0027669A">
        <w:rPr>
          <w:b/>
        </w:rPr>
        <w:t xml:space="preserve">10. В иных областях </w:t>
      </w:r>
    </w:p>
    <w:p w:rsidR="0027669A" w:rsidRDefault="0027669A" w:rsidP="007D7F0E">
      <w:pPr>
        <w:jc w:val="center"/>
      </w:pPr>
    </w:p>
    <w:p w:rsidR="0027669A" w:rsidRPr="0027669A" w:rsidRDefault="00583F44" w:rsidP="007D7F0E">
      <w:pPr>
        <w:jc w:val="center"/>
        <w:rPr>
          <w:b/>
        </w:rPr>
      </w:pPr>
      <w:r w:rsidRPr="0027669A">
        <w:rPr>
          <w:b/>
        </w:rPr>
        <w:t xml:space="preserve">10.1. В области организации жилищного строительства </w:t>
      </w:r>
    </w:p>
    <w:p w:rsidR="0027669A" w:rsidRDefault="0027669A" w:rsidP="007D7F0E">
      <w:pPr>
        <w:jc w:val="center"/>
      </w:pPr>
    </w:p>
    <w:p w:rsidR="0027669A" w:rsidRDefault="0027669A" w:rsidP="0027669A">
      <w:pPr>
        <w:jc w:val="both"/>
      </w:pPr>
      <w:r>
        <w:tab/>
      </w:r>
      <w:r w:rsidR="00583F44">
        <w:t xml:space="preserve">Местными нормативами градостроительного проектирования муниципального образования установлены количественные и качественные </w:t>
      </w:r>
      <w:r w:rsidR="00583F44">
        <w:lastRenderedPageBreak/>
        <w:t xml:space="preserve">параметры для объектов жилищного фонда, закрепляющие минимально допустимые стандарты качества и безопасности. </w:t>
      </w:r>
    </w:p>
    <w:p w:rsidR="0027669A" w:rsidRDefault="0027669A" w:rsidP="0027669A">
      <w:pPr>
        <w:jc w:val="both"/>
      </w:pPr>
      <w:r>
        <w:tab/>
      </w:r>
      <w:r w:rsidR="00583F44">
        <w:t xml:space="preserve">Для инвестиционных площадок в области жилищного строительства: </w:t>
      </w:r>
      <w:r>
        <w:tab/>
      </w:r>
      <w:r w:rsidR="00583F44">
        <w:t>Согласно Стратегии социально-экономическо</w:t>
      </w:r>
      <w:r w:rsidR="009604F9">
        <w:t>го развития МО «Коношское</w:t>
      </w:r>
      <w:r w:rsidR="00583F44">
        <w:t xml:space="preserve">» на период до 2030 годы» уровень обеспеченности жильем к 2020 году должен составить 30 кв. м на человека, при экстраполяции до 2030 года - 35 кв. м жилых помещений на человека. </w:t>
      </w:r>
    </w:p>
    <w:p w:rsidR="00236972" w:rsidRDefault="0027669A" w:rsidP="0027669A">
      <w:pPr>
        <w:jc w:val="both"/>
      </w:pPr>
      <w:r>
        <w:tab/>
      </w:r>
      <w:r w:rsidR="00583F44">
        <w:t xml:space="preserve">Согласно Схеме территориального планирования Архангельской области предусматривается проектная </w:t>
      </w:r>
      <w:proofErr w:type="spellStart"/>
      <w:r w:rsidR="00583F44">
        <w:t>жилобеспеченность</w:t>
      </w:r>
      <w:proofErr w:type="spellEnd"/>
      <w:r w:rsidR="00583F44">
        <w:t xml:space="preserve"> для крупнейших хозяйственных центров области (Архангельск и Северодвинск) – 32 кв. м/чел., для прочих городских округов – 30 м2/чел. Опираясь на заданные темпы жилищного строительства к концу 2035 года данный показатель составит не менее 32 кв. м жилых помещений на человека. Однако в соответствии со Схемой территориального планирования Российской Федерации показатель, приведенный на конец 2035 года, составляет 35,2 кв. м жилых помещений на человека в целом по Российской Федерации. Согласно Стратегии развития Российской Федерации до 2020 года уровень средней жилищной обеспеченности к концу 2020 года должен оставить не менее 30 кв. м жилых помещений на человека. </w:t>
      </w:r>
    </w:p>
    <w:p w:rsidR="00236972" w:rsidRDefault="00236972" w:rsidP="0027669A">
      <w:pPr>
        <w:jc w:val="both"/>
      </w:pPr>
      <w:r>
        <w:tab/>
      </w:r>
      <w:r w:rsidR="00583F44">
        <w:t>Таким образом, согласно документам территориального и социально</w:t>
      </w:r>
      <w:r>
        <w:t>-</w:t>
      </w:r>
      <w:r w:rsidR="00583F44">
        <w:t xml:space="preserve">экономического планирования уровень средней жилищной обеспеченности составит около 30 кв. м жилых помещений на человека. </w:t>
      </w:r>
    </w:p>
    <w:p w:rsidR="00236972" w:rsidRDefault="00236972" w:rsidP="0027669A">
      <w:pPr>
        <w:jc w:val="both"/>
      </w:pPr>
      <w:r>
        <w:tab/>
      </w:r>
      <w:r w:rsidR="00583F44">
        <w:t xml:space="preserve">Принимается и рекомендуется для учета на стадии разработки генпланов следующая структура нового жилищного строительства (многоквартирная застройка / индивидуальная застройка, %%): в городах Архангельск и Северодвинск – 70/30, в городах Котлас, Коряжма и </w:t>
      </w:r>
      <w:proofErr w:type="spellStart"/>
      <w:r w:rsidR="00583F44">
        <w:t>Новодвинск</w:t>
      </w:r>
      <w:proofErr w:type="spellEnd"/>
      <w:r w:rsidR="00583F44">
        <w:t xml:space="preserve"> – 50/50. </w:t>
      </w:r>
    </w:p>
    <w:p w:rsidR="00236972" w:rsidRDefault="00236972" w:rsidP="0027669A">
      <w:pPr>
        <w:jc w:val="both"/>
      </w:pPr>
      <w:r>
        <w:tab/>
      </w:r>
      <w:r w:rsidR="00583F44">
        <w:t>Расчетные показатели минимально допустимой площади территории для предварительного определения общих размеров жилых зон</w:t>
      </w:r>
      <w:r>
        <w:t>.</w:t>
      </w:r>
      <w:r w:rsidR="00583F44">
        <w:t xml:space="preserve"> </w:t>
      </w:r>
    </w:p>
    <w:p w:rsidR="00236972" w:rsidRDefault="00236972" w:rsidP="0027669A">
      <w:pPr>
        <w:jc w:val="both"/>
      </w:pPr>
      <w:r>
        <w:tab/>
      </w:r>
      <w:r w:rsidR="00583F44">
        <w:t>Для первичного определения потребности в территориях для размещения объектов жилищного строительства, в том числе террит</w:t>
      </w:r>
      <w:r>
        <w:t>орий муниципального жилищного</w:t>
      </w:r>
      <w:r w:rsidR="00583F44">
        <w:t xml:space="preserve"> фонда, инвестиционных площадок в сфере развития жилищного строительства для целей комплексного освоения и коммерческого найма в границах муниципального образования установлены укрупненные показатели для зон жилой застройки, в гектарах, в расчете на 1 тыс. человек. </w:t>
      </w:r>
    </w:p>
    <w:p w:rsidR="00236972" w:rsidRDefault="00236972" w:rsidP="0027669A">
      <w:pPr>
        <w:jc w:val="both"/>
      </w:pPr>
      <w:r>
        <w:tab/>
      </w:r>
      <w:r w:rsidR="00583F44">
        <w:t xml:space="preserve">Минимальные размеры территории для жилищного строительства определены согласно разделу 5 СП 42.13330.2016. </w:t>
      </w:r>
    </w:p>
    <w:p w:rsidR="00236972" w:rsidRDefault="00236972" w:rsidP="0027669A">
      <w:pPr>
        <w:jc w:val="both"/>
      </w:pPr>
    </w:p>
    <w:p w:rsidR="00236972" w:rsidRDefault="00583F44" w:rsidP="00236972">
      <w:pPr>
        <w:jc w:val="center"/>
      </w:pPr>
      <w:r>
        <w:t>Таблица 4. Минимальный размер территории для жилищного строительства в границах муниципального образования</w:t>
      </w:r>
    </w:p>
    <w:p w:rsidR="00236972" w:rsidRDefault="00236972" w:rsidP="00236972">
      <w:pPr>
        <w:jc w:val="center"/>
      </w:pPr>
    </w:p>
    <w:tbl>
      <w:tblPr>
        <w:tblStyle w:val="a6"/>
        <w:tblW w:w="0" w:type="auto"/>
        <w:tblLook w:val="04A0"/>
      </w:tblPr>
      <w:tblGrid>
        <w:gridCol w:w="2660"/>
        <w:gridCol w:w="1843"/>
        <w:gridCol w:w="1842"/>
        <w:gridCol w:w="1701"/>
        <w:gridCol w:w="1525"/>
      </w:tblGrid>
      <w:tr w:rsidR="00236972" w:rsidRPr="00236972" w:rsidTr="00236972">
        <w:tc>
          <w:tcPr>
            <w:tcW w:w="2660" w:type="dxa"/>
            <w:vAlign w:val="center"/>
          </w:tcPr>
          <w:p w:rsidR="00236972" w:rsidRPr="00236972" w:rsidRDefault="00236972" w:rsidP="00236972">
            <w:pPr>
              <w:jc w:val="center"/>
              <w:rPr>
                <w:sz w:val="20"/>
              </w:rPr>
            </w:pPr>
            <w:r w:rsidRPr="00236972">
              <w:rPr>
                <w:sz w:val="20"/>
              </w:rPr>
              <w:t>Тип застройки</w:t>
            </w:r>
          </w:p>
        </w:tc>
        <w:tc>
          <w:tcPr>
            <w:tcW w:w="1843" w:type="dxa"/>
            <w:vAlign w:val="center"/>
          </w:tcPr>
          <w:p w:rsidR="00236972" w:rsidRPr="00236972" w:rsidRDefault="00236972" w:rsidP="00236972">
            <w:pPr>
              <w:jc w:val="center"/>
              <w:rPr>
                <w:sz w:val="20"/>
              </w:rPr>
            </w:pPr>
            <w:r w:rsidRPr="00236972">
              <w:rPr>
                <w:sz w:val="20"/>
              </w:rPr>
              <w:t>Индивидуальная жилая застройка</w:t>
            </w:r>
          </w:p>
        </w:tc>
        <w:tc>
          <w:tcPr>
            <w:tcW w:w="1842" w:type="dxa"/>
            <w:vAlign w:val="center"/>
          </w:tcPr>
          <w:p w:rsidR="00236972" w:rsidRPr="00236972" w:rsidRDefault="00236972" w:rsidP="00236972">
            <w:pPr>
              <w:jc w:val="center"/>
              <w:rPr>
                <w:sz w:val="20"/>
              </w:rPr>
            </w:pPr>
            <w:r w:rsidRPr="00236972">
              <w:rPr>
                <w:sz w:val="20"/>
              </w:rPr>
              <w:t>Малоэтажная застройка</w:t>
            </w:r>
          </w:p>
        </w:tc>
        <w:tc>
          <w:tcPr>
            <w:tcW w:w="1701" w:type="dxa"/>
            <w:vAlign w:val="center"/>
          </w:tcPr>
          <w:p w:rsidR="00236972" w:rsidRPr="00236972" w:rsidRDefault="00236972" w:rsidP="00236972">
            <w:pPr>
              <w:jc w:val="center"/>
              <w:rPr>
                <w:sz w:val="20"/>
              </w:rPr>
            </w:pPr>
            <w:proofErr w:type="spellStart"/>
            <w:r w:rsidRPr="00236972">
              <w:rPr>
                <w:sz w:val="20"/>
              </w:rPr>
              <w:t>Среднеэтажная</w:t>
            </w:r>
            <w:proofErr w:type="spellEnd"/>
            <w:r w:rsidRPr="00236972">
              <w:rPr>
                <w:sz w:val="20"/>
              </w:rPr>
              <w:t xml:space="preserve"> застройка</w:t>
            </w:r>
          </w:p>
        </w:tc>
        <w:tc>
          <w:tcPr>
            <w:tcW w:w="1525" w:type="dxa"/>
            <w:vAlign w:val="center"/>
          </w:tcPr>
          <w:p w:rsidR="00236972" w:rsidRPr="00236972" w:rsidRDefault="00236972" w:rsidP="00236972">
            <w:pPr>
              <w:jc w:val="center"/>
              <w:rPr>
                <w:sz w:val="20"/>
              </w:rPr>
            </w:pPr>
            <w:r w:rsidRPr="00236972">
              <w:rPr>
                <w:sz w:val="20"/>
              </w:rPr>
              <w:t>Многоэтажная застройка</w:t>
            </w:r>
          </w:p>
        </w:tc>
      </w:tr>
      <w:tr w:rsidR="00236972" w:rsidRPr="00236972" w:rsidTr="00236972">
        <w:tc>
          <w:tcPr>
            <w:tcW w:w="2660" w:type="dxa"/>
            <w:vAlign w:val="center"/>
          </w:tcPr>
          <w:p w:rsidR="00236972" w:rsidRPr="00236972" w:rsidRDefault="00236972" w:rsidP="00236972">
            <w:pPr>
              <w:rPr>
                <w:sz w:val="20"/>
              </w:rPr>
            </w:pPr>
            <w:r w:rsidRPr="00236972">
              <w:rPr>
                <w:sz w:val="20"/>
              </w:rPr>
              <w:t>Минимальный размер территории: га/1 тыс. чел</w:t>
            </w:r>
          </w:p>
        </w:tc>
        <w:tc>
          <w:tcPr>
            <w:tcW w:w="1843" w:type="dxa"/>
            <w:vAlign w:val="center"/>
          </w:tcPr>
          <w:p w:rsidR="00236972" w:rsidRPr="00236972" w:rsidRDefault="00236972" w:rsidP="00236972">
            <w:pPr>
              <w:jc w:val="center"/>
              <w:rPr>
                <w:sz w:val="20"/>
              </w:rPr>
            </w:pPr>
            <w:r w:rsidRPr="00236972">
              <w:rPr>
                <w:sz w:val="20"/>
              </w:rPr>
              <w:t>20</w:t>
            </w:r>
          </w:p>
        </w:tc>
        <w:tc>
          <w:tcPr>
            <w:tcW w:w="1842" w:type="dxa"/>
            <w:vAlign w:val="center"/>
          </w:tcPr>
          <w:p w:rsidR="00236972" w:rsidRPr="00236972" w:rsidRDefault="00236972" w:rsidP="00236972">
            <w:pPr>
              <w:jc w:val="center"/>
              <w:rPr>
                <w:sz w:val="20"/>
              </w:rPr>
            </w:pPr>
            <w:r w:rsidRPr="00236972">
              <w:rPr>
                <w:sz w:val="20"/>
              </w:rPr>
              <w:t>10</w:t>
            </w:r>
          </w:p>
        </w:tc>
        <w:tc>
          <w:tcPr>
            <w:tcW w:w="1701" w:type="dxa"/>
            <w:vAlign w:val="center"/>
          </w:tcPr>
          <w:p w:rsidR="00236972" w:rsidRPr="00236972" w:rsidRDefault="00236972" w:rsidP="00236972">
            <w:pPr>
              <w:jc w:val="center"/>
              <w:rPr>
                <w:sz w:val="20"/>
              </w:rPr>
            </w:pPr>
            <w:r w:rsidRPr="00236972">
              <w:rPr>
                <w:sz w:val="20"/>
              </w:rPr>
              <w:t>8</w:t>
            </w:r>
          </w:p>
        </w:tc>
        <w:tc>
          <w:tcPr>
            <w:tcW w:w="1525" w:type="dxa"/>
            <w:vAlign w:val="center"/>
          </w:tcPr>
          <w:p w:rsidR="00236972" w:rsidRPr="00236972" w:rsidRDefault="00236972" w:rsidP="00236972">
            <w:pPr>
              <w:jc w:val="center"/>
              <w:rPr>
                <w:sz w:val="20"/>
              </w:rPr>
            </w:pPr>
            <w:r w:rsidRPr="00236972">
              <w:rPr>
                <w:sz w:val="20"/>
              </w:rPr>
              <w:t>7</w:t>
            </w:r>
          </w:p>
        </w:tc>
      </w:tr>
    </w:tbl>
    <w:p w:rsidR="00236972" w:rsidRDefault="00236972" w:rsidP="0027669A">
      <w:pPr>
        <w:jc w:val="both"/>
      </w:pPr>
      <w:r>
        <w:lastRenderedPageBreak/>
        <w:tab/>
      </w:r>
      <w:r w:rsidR="00583F44">
        <w:t xml:space="preserve">Количество въездов на территорию жилой застройки должно быть не менее двух. К каждому участку жилой застройки необходимо проектировать проезды. </w:t>
      </w:r>
    </w:p>
    <w:p w:rsidR="00236972" w:rsidRDefault="00236972" w:rsidP="0027669A">
      <w:pPr>
        <w:jc w:val="both"/>
      </w:pPr>
      <w:r>
        <w:tab/>
      </w:r>
      <w:r w:rsidR="00583F44">
        <w:t xml:space="preserve">Площадь зеленых насаждений в границах планировочного элемента рекомендуется принимать не менее 25% от всей территории планировочного элемента. </w:t>
      </w:r>
    </w:p>
    <w:p w:rsidR="00236972" w:rsidRDefault="00236972" w:rsidP="0027669A">
      <w:pPr>
        <w:jc w:val="both"/>
      </w:pPr>
      <w:r>
        <w:tab/>
      </w:r>
      <w:r w:rsidR="00583F44">
        <w:t xml:space="preserve">При проектировании жилой застройки обосновывается тип застройки, отвечающий предпочтительным условиям развития данной территории. </w:t>
      </w:r>
      <w:r>
        <w:tab/>
      </w:r>
      <w:r w:rsidR="00583F44">
        <w:t xml:space="preserve">Допустимые размеры земельных участков для индивидуального жилищного строительства и личного подсобного хозяйства </w:t>
      </w:r>
    </w:p>
    <w:p w:rsidR="00236972" w:rsidRDefault="00236972" w:rsidP="0027669A">
      <w:pPr>
        <w:jc w:val="both"/>
      </w:pPr>
      <w:r>
        <w:tab/>
      </w:r>
      <w:r w:rsidR="00583F44">
        <w:t xml:space="preserve">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w:t>
      </w:r>
    </w:p>
    <w:p w:rsidR="00236972" w:rsidRDefault="00236972" w:rsidP="0027669A">
      <w:pPr>
        <w:jc w:val="both"/>
      </w:pPr>
      <w:r>
        <w:tab/>
      </w:r>
      <w:r w:rsidR="00583F44">
        <w:t xml:space="preserve">Показатель расчетной плотности населения в границах планировочного элемента (жилого квартала) позволяет определить потребность в мощности объектов обслуживания населения как для территории жилого квартала, так и для планировочного микрорайона, планировочного района. </w:t>
      </w:r>
    </w:p>
    <w:p w:rsidR="00236972" w:rsidRDefault="00236972" w:rsidP="0027669A">
      <w:pPr>
        <w:jc w:val="both"/>
      </w:pPr>
      <w:r>
        <w:tab/>
      </w:r>
      <w:r w:rsidR="00583F44">
        <w:t xml:space="preserve">Показатель расчетной плотности населения зависит от нормативных показателей плотности застройки, высотности зданий и жилищной обеспеченности. </w:t>
      </w:r>
    </w:p>
    <w:p w:rsidR="00236972" w:rsidRDefault="00236972" w:rsidP="0027669A">
      <w:pPr>
        <w:jc w:val="both"/>
      </w:pPr>
      <w:r>
        <w:tab/>
      </w:r>
      <w:r w:rsidR="00583F44">
        <w:t xml:space="preserve">В расчетную территорию квартала включаются территории, занимаемые непосредственно жилой застройкой, объектами повседневного обслуживания, технические зоны прокладки инженерных сетей, транспортные проезды к жилым зданиям, участки благоустройства и озеленения территории. В расчетную территорию квартала не входят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w:t>
      </w:r>
    </w:p>
    <w:p w:rsidR="00236972" w:rsidRDefault="00236972" w:rsidP="0027669A">
      <w:pPr>
        <w:jc w:val="both"/>
      </w:pPr>
      <w:r>
        <w:tab/>
      </w:r>
      <w:r w:rsidR="00583F44">
        <w:t xml:space="preserve">При комплексном освоении территории расчетная плотность населения определяется в соответствии с этажностью застройки, коэффициентом плотности застройки, градостроительной ситуацией. </w:t>
      </w:r>
    </w:p>
    <w:p w:rsidR="00236972" w:rsidRDefault="00236972" w:rsidP="0027669A">
      <w:pPr>
        <w:jc w:val="both"/>
      </w:pPr>
      <w:r>
        <w:tab/>
      </w:r>
    </w:p>
    <w:p w:rsidR="00236972" w:rsidRDefault="00236972" w:rsidP="0027669A">
      <w:pPr>
        <w:jc w:val="both"/>
      </w:pPr>
      <w:r>
        <w:tab/>
      </w:r>
      <m:oMath>
        <m:sSub>
          <m:sSubPr>
            <m:ctrlPr>
              <w:rPr>
                <w:rFonts w:ascii="Cambria Math" w:hAnsi="Cambria Math"/>
                <w:i/>
              </w:rPr>
            </m:ctrlPr>
          </m:sSubPr>
          <m:e>
            <m:r>
              <w:rPr>
                <w:rFonts w:ascii="Cambria Math" w:hAnsi="Cambria Math"/>
              </w:rPr>
              <m:t>Р</m:t>
            </m:r>
          </m:e>
          <m:sub>
            <m:r>
              <w:rPr>
                <w:rFonts w:ascii="Cambria Math" w:hAnsi="Cambria Math"/>
              </w:rPr>
              <m:t>РАСЧ</m:t>
            </m:r>
          </m:sub>
        </m:sSub>
        <m:r>
          <w:rPr>
            <w:rFonts w:ascii="Cambria Math" w:hAnsi="Cambria Math"/>
          </w:rPr>
          <m:t>=</m:t>
        </m:r>
        <m:f>
          <m:fPr>
            <m:ctrlPr>
              <w:rPr>
                <w:rFonts w:ascii="Cambria Math" w:hAnsi="Cambria Math"/>
                <w:i/>
              </w:rPr>
            </m:ctrlPr>
          </m:fPr>
          <m:num>
            <m:r>
              <w:rPr>
                <w:rFonts w:ascii="Cambria Math" w:hAnsi="Cambria Math"/>
              </w:rPr>
              <m:t>10000×</m:t>
            </m:r>
            <m:sSub>
              <m:sSubPr>
                <m:ctrlPr>
                  <w:rPr>
                    <w:rFonts w:ascii="Cambria Math" w:hAnsi="Cambria Math"/>
                    <w:i/>
                  </w:rPr>
                </m:ctrlPr>
              </m:sSubPr>
              <m:e>
                <m:r>
                  <w:rPr>
                    <w:rFonts w:ascii="Cambria Math" w:hAnsi="Cambria Math"/>
                  </w:rPr>
                  <m:t>К</m:t>
                </m:r>
              </m:e>
              <m:sub>
                <m:r>
                  <w:rPr>
                    <w:rFonts w:ascii="Cambria Math" w:hAnsi="Cambria Math"/>
                  </w:rPr>
                  <m:t>пз</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пер</m:t>
                </m:r>
              </m:sub>
            </m:sSub>
          </m:num>
          <m:den>
            <m:r>
              <w:rPr>
                <w:rFonts w:ascii="Cambria Math" w:hAnsi="Cambria Math"/>
              </w:rPr>
              <m:t>ПЖО</m:t>
            </m:r>
          </m:den>
        </m:f>
      </m:oMath>
    </w:p>
    <w:p w:rsidR="00236972" w:rsidRDefault="00236972" w:rsidP="0027669A">
      <w:pPr>
        <w:jc w:val="both"/>
      </w:pPr>
    </w:p>
    <w:p w:rsidR="00236972" w:rsidRPr="00236972" w:rsidRDefault="00236972" w:rsidP="0027669A">
      <w:pPr>
        <w:jc w:val="both"/>
        <w:rPr>
          <w:sz w:val="20"/>
        </w:rPr>
      </w:pPr>
      <w:r>
        <w:tab/>
      </w:r>
      <w:r w:rsidR="00583F44" w:rsidRPr="00236972">
        <w:rPr>
          <w:sz w:val="20"/>
        </w:rPr>
        <w:t>где:</w:t>
      </w:r>
    </w:p>
    <w:p w:rsidR="00236972" w:rsidRPr="00236972" w:rsidRDefault="00236972" w:rsidP="0027669A">
      <w:pPr>
        <w:jc w:val="both"/>
        <w:rPr>
          <w:sz w:val="20"/>
        </w:rPr>
      </w:pPr>
      <w:r w:rsidRPr="00236972">
        <w:rPr>
          <w:sz w:val="20"/>
        </w:rPr>
        <w:tab/>
      </w:r>
      <w:proofErr w:type="spellStart"/>
      <w:r w:rsidR="00583F44" w:rsidRPr="00236972">
        <w:rPr>
          <w:sz w:val="20"/>
        </w:rPr>
        <w:t>Ррасч</w:t>
      </w:r>
      <w:proofErr w:type="spellEnd"/>
      <w:r w:rsidR="00583F44" w:rsidRPr="00236972">
        <w:rPr>
          <w:sz w:val="20"/>
        </w:rPr>
        <w:t xml:space="preserve"> - расчетная плотность населения в границах жилого квартала, чел./га; </w:t>
      </w:r>
    </w:p>
    <w:p w:rsidR="00236972" w:rsidRDefault="00236972" w:rsidP="0027669A">
      <w:pPr>
        <w:jc w:val="both"/>
      </w:pPr>
      <w:r>
        <w:tab/>
      </w:r>
      <w:r w:rsidR="00583F44">
        <w:t xml:space="preserve">КПЗ - коэффициент плотности застройки - отношение площади всех этажей зданий и сооружений к площади планировочного элемента. Определяется в соответствии 37 с планируемой этажностью жилой застройки, согласно Приложения Б СП 42.13330.2016. КПЗ приведен с учетом жилых зданий и объектов повседневного обслуживания. Непосредственно жилые здания составляют не более 80% застройки. Площадь этажей жилых зданий определяется по внешним размерам здания. </w:t>
      </w:r>
      <w:r w:rsidR="00583F44">
        <w:lastRenderedPageBreak/>
        <w:t xml:space="preserve">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используется под озеленение, организацию площадок, автостоянок и другие виды благоустройства; </w:t>
      </w:r>
    </w:p>
    <w:p w:rsidR="00236972" w:rsidRDefault="00236972" w:rsidP="0027669A">
      <w:pPr>
        <w:jc w:val="both"/>
      </w:pPr>
      <w:r>
        <w:tab/>
      </w:r>
      <w:r w:rsidR="00583F44">
        <w:t xml:space="preserve">КПЕР - коэффициент перехода от общей площади к площади жилых помещений, определяемый в соответствии с конструктивными особенностями застройки, объемом помещений общего пользования; </w:t>
      </w:r>
    </w:p>
    <w:p w:rsidR="00236972" w:rsidRDefault="00236972" w:rsidP="0027669A">
      <w:pPr>
        <w:jc w:val="both"/>
      </w:pPr>
      <w:r>
        <w:tab/>
      </w:r>
      <w:r w:rsidR="00583F44">
        <w:t xml:space="preserve">ПЖО - показатель жилищной обеспеченности, кв. м/чел. </w:t>
      </w:r>
    </w:p>
    <w:p w:rsidR="00236972" w:rsidRDefault="00236972" w:rsidP="0027669A">
      <w:pPr>
        <w:jc w:val="both"/>
      </w:pPr>
      <w:r>
        <w:tab/>
      </w:r>
      <w:r w:rsidR="00583F44">
        <w:t xml:space="preserve">В рамках развития застроенных территорий планируемый показатель плотности населения зависит от возможности обеспечения потребности планируемого населения объектами обслуживания повседневного и периодического пользования в пределах нормативной территориальной доступности. </w:t>
      </w:r>
    </w:p>
    <w:p w:rsidR="009604F9" w:rsidRDefault="00236972" w:rsidP="0027669A">
      <w:pPr>
        <w:jc w:val="both"/>
      </w:pPr>
      <w:r>
        <w:tab/>
      </w:r>
      <w:r w:rsidR="00583F44">
        <w:t xml:space="preserve">При проектировании жилой застройки необходимо предусматривать размещение площадок придомового благоустройства, учитывать расстояние от площадок до жилых и общественных зданий. Удельный и минимальный размеры площадок, минимальное расстояние до стен здания общего пользования приведены в таблице 5. </w:t>
      </w:r>
    </w:p>
    <w:p w:rsidR="009604F9" w:rsidRDefault="009604F9" w:rsidP="0027669A">
      <w:pPr>
        <w:jc w:val="both"/>
      </w:pPr>
    </w:p>
    <w:p w:rsidR="009604F9" w:rsidRDefault="00583F44" w:rsidP="009604F9">
      <w:pPr>
        <w:jc w:val="center"/>
      </w:pPr>
      <w:r>
        <w:t>Таблица 5. Размер площадок общего пользования различного функционального назначения</w:t>
      </w:r>
    </w:p>
    <w:p w:rsidR="009604F9" w:rsidRDefault="009604F9" w:rsidP="009604F9">
      <w:pPr>
        <w:jc w:val="center"/>
      </w:pPr>
    </w:p>
    <w:tbl>
      <w:tblPr>
        <w:tblStyle w:val="a6"/>
        <w:tblW w:w="0" w:type="auto"/>
        <w:tblLook w:val="04A0"/>
      </w:tblPr>
      <w:tblGrid>
        <w:gridCol w:w="4361"/>
        <w:gridCol w:w="2693"/>
        <w:gridCol w:w="2517"/>
      </w:tblGrid>
      <w:tr w:rsidR="009604F9" w:rsidRPr="009604F9" w:rsidTr="009604F9">
        <w:tc>
          <w:tcPr>
            <w:tcW w:w="4361" w:type="dxa"/>
            <w:vAlign w:val="center"/>
          </w:tcPr>
          <w:p w:rsidR="009604F9" w:rsidRPr="009604F9" w:rsidRDefault="009604F9" w:rsidP="009604F9">
            <w:pPr>
              <w:jc w:val="center"/>
              <w:rPr>
                <w:sz w:val="20"/>
              </w:rPr>
            </w:pPr>
            <w:r w:rsidRPr="009604F9">
              <w:rPr>
                <w:sz w:val="20"/>
              </w:rPr>
              <w:t>Назначение площадки</w:t>
            </w:r>
          </w:p>
        </w:tc>
        <w:tc>
          <w:tcPr>
            <w:tcW w:w="2693" w:type="dxa"/>
            <w:vAlign w:val="center"/>
          </w:tcPr>
          <w:p w:rsidR="009604F9" w:rsidRPr="009604F9" w:rsidRDefault="009604F9" w:rsidP="009604F9">
            <w:pPr>
              <w:jc w:val="center"/>
              <w:rPr>
                <w:sz w:val="20"/>
              </w:rPr>
            </w:pPr>
            <w:r w:rsidRPr="009604F9">
              <w:rPr>
                <w:sz w:val="20"/>
              </w:rPr>
              <w:t>Удельный размер площадок общего пользования, м/100 кв. м общей площади квартир</w:t>
            </w:r>
          </w:p>
        </w:tc>
        <w:tc>
          <w:tcPr>
            <w:tcW w:w="2517" w:type="dxa"/>
            <w:vAlign w:val="center"/>
          </w:tcPr>
          <w:p w:rsidR="009604F9" w:rsidRPr="009604F9" w:rsidRDefault="009604F9" w:rsidP="009604F9">
            <w:pPr>
              <w:jc w:val="center"/>
              <w:rPr>
                <w:sz w:val="20"/>
              </w:rPr>
            </w:pPr>
            <w:r w:rsidRPr="009604F9">
              <w:rPr>
                <w:sz w:val="20"/>
              </w:rPr>
              <w:t>Минимальный размер одной площадки, кв. м</w:t>
            </w:r>
          </w:p>
        </w:tc>
      </w:tr>
      <w:tr w:rsidR="009604F9" w:rsidRPr="009604F9" w:rsidTr="009604F9">
        <w:tc>
          <w:tcPr>
            <w:tcW w:w="4361" w:type="dxa"/>
            <w:vAlign w:val="center"/>
          </w:tcPr>
          <w:p w:rsidR="009604F9" w:rsidRPr="009604F9" w:rsidRDefault="009604F9" w:rsidP="009604F9">
            <w:pPr>
              <w:rPr>
                <w:sz w:val="20"/>
              </w:rPr>
            </w:pPr>
            <w:r w:rsidRPr="009604F9">
              <w:rPr>
                <w:sz w:val="20"/>
              </w:rPr>
              <w:t>Для игр детей дошкольного и младшего школьного возраста</w:t>
            </w:r>
          </w:p>
        </w:tc>
        <w:tc>
          <w:tcPr>
            <w:tcW w:w="2693" w:type="dxa"/>
            <w:vAlign w:val="center"/>
          </w:tcPr>
          <w:p w:rsidR="009604F9" w:rsidRPr="009604F9" w:rsidRDefault="009604F9" w:rsidP="009604F9">
            <w:pPr>
              <w:jc w:val="center"/>
              <w:rPr>
                <w:sz w:val="20"/>
              </w:rPr>
            </w:pPr>
            <w:r w:rsidRPr="009604F9">
              <w:rPr>
                <w:sz w:val="20"/>
              </w:rPr>
              <w:t>4</w:t>
            </w:r>
          </w:p>
        </w:tc>
        <w:tc>
          <w:tcPr>
            <w:tcW w:w="2517" w:type="dxa"/>
            <w:vAlign w:val="center"/>
          </w:tcPr>
          <w:p w:rsidR="009604F9" w:rsidRPr="009604F9" w:rsidRDefault="009604F9" w:rsidP="009604F9">
            <w:pPr>
              <w:jc w:val="center"/>
              <w:rPr>
                <w:sz w:val="20"/>
              </w:rPr>
            </w:pPr>
            <w:r w:rsidRPr="009604F9">
              <w:rPr>
                <w:sz w:val="20"/>
              </w:rPr>
              <w:t>30</w:t>
            </w:r>
          </w:p>
        </w:tc>
      </w:tr>
      <w:tr w:rsidR="009604F9" w:rsidRPr="009604F9" w:rsidTr="009604F9">
        <w:tc>
          <w:tcPr>
            <w:tcW w:w="4361" w:type="dxa"/>
            <w:vAlign w:val="center"/>
          </w:tcPr>
          <w:p w:rsidR="009604F9" w:rsidRPr="009604F9" w:rsidRDefault="009604F9" w:rsidP="009604F9">
            <w:pPr>
              <w:rPr>
                <w:sz w:val="20"/>
              </w:rPr>
            </w:pPr>
            <w:r w:rsidRPr="009604F9">
              <w:rPr>
                <w:sz w:val="20"/>
              </w:rPr>
              <w:t>Для отдыха взрослого населения</w:t>
            </w:r>
          </w:p>
        </w:tc>
        <w:tc>
          <w:tcPr>
            <w:tcW w:w="2693" w:type="dxa"/>
            <w:vAlign w:val="center"/>
          </w:tcPr>
          <w:p w:rsidR="009604F9" w:rsidRPr="009604F9" w:rsidRDefault="009604F9" w:rsidP="009604F9">
            <w:pPr>
              <w:jc w:val="center"/>
              <w:rPr>
                <w:sz w:val="20"/>
              </w:rPr>
            </w:pPr>
            <w:r w:rsidRPr="009604F9">
              <w:rPr>
                <w:sz w:val="20"/>
              </w:rPr>
              <w:t>1</w:t>
            </w:r>
          </w:p>
        </w:tc>
        <w:tc>
          <w:tcPr>
            <w:tcW w:w="2517" w:type="dxa"/>
            <w:vAlign w:val="center"/>
          </w:tcPr>
          <w:p w:rsidR="009604F9" w:rsidRPr="009604F9" w:rsidRDefault="009604F9" w:rsidP="009604F9">
            <w:pPr>
              <w:jc w:val="center"/>
              <w:rPr>
                <w:sz w:val="20"/>
              </w:rPr>
            </w:pPr>
            <w:r w:rsidRPr="009604F9">
              <w:rPr>
                <w:sz w:val="20"/>
              </w:rPr>
              <w:t>15</w:t>
            </w:r>
          </w:p>
        </w:tc>
      </w:tr>
      <w:tr w:rsidR="009604F9" w:rsidRPr="009604F9" w:rsidTr="009604F9">
        <w:tc>
          <w:tcPr>
            <w:tcW w:w="4361" w:type="dxa"/>
            <w:vAlign w:val="center"/>
          </w:tcPr>
          <w:p w:rsidR="009604F9" w:rsidRPr="009604F9" w:rsidRDefault="009604F9" w:rsidP="009604F9">
            <w:pPr>
              <w:rPr>
                <w:sz w:val="20"/>
              </w:rPr>
            </w:pPr>
            <w:r w:rsidRPr="009604F9">
              <w:rPr>
                <w:sz w:val="20"/>
              </w:rPr>
              <w:t>Для занятий физкультурой</w:t>
            </w:r>
          </w:p>
        </w:tc>
        <w:tc>
          <w:tcPr>
            <w:tcW w:w="2693" w:type="dxa"/>
            <w:vAlign w:val="center"/>
          </w:tcPr>
          <w:p w:rsidR="009604F9" w:rsidRPr="009604F9" w:rsidRDefault="009604F9" w:rsidP="009604F9">
            <w:pPr>
              <w:jc w:val="center"/>
              <w:rPr>
                <w:sz w:val="20"/>
              </w:rPr>
            </w:pPr>
            <w:r w:rsidRPr="009604F9">
              <w:rPr>
                <w:sz w:val="20"/>
              </w:rPr>
              <w:t>5,5</w:t>
            </w:r>
          </w:p>
        </w:tc>
        <w:tc>
          <w:tcPr>
            <w:tcW w:w="2517" w:type="dxa"/>
            <w:vAlign w:val="center"/>
          </w:tcPr>
          <w:p w:rsidR="009604F9" w:rsidRPr="009604F9" w:rsidRDefault="009604F9" w:rsidP="009604F9">
            <w:pPr>
              <w:jc w:val="center"/>
              <w:rPr>
                <w:sz w:val="20"/>
              </w:rPr>
            </w:pPr>
            <w:r w:rsidRPr="009604F9">
              <w:rPr>
                <w:sz w:val="20"/>
              </w:rPr>
              <w:t>100</w:t>
            </w:r>
          </w:p>
        </w:tc>
      </w:tr>
      <w:tr w:rsidR="009604F9" w:rsidRPr="009604F9" w:rsidTr="009604F9">
        <w:tc>
          <w:tcPr>
            <w:tcW w:w="4361" w:type="dxa"/>
            <w:vAlign w:val="center"/>
          </w:tcPr>
          <w:p w:rsidR="009604F9" w:rsidRPr="009604F9" w:rsidRDefault="009604F9" w:rsidP="009604F9">
            <w:pPr>
              <w:rPr>
                <w:sz w:val="20"/>
              </w:rPr>
            </w:pPr>
            <w:r w:rsidRPr="009604F9">
              <w:rPr>
                <w:sz w:val="20"/>
              </w:rPr>
              <w:t>Для хозяйственных целей</w:t>
            </w:r>
          </w:p>
        </w:tc>
        <w:tc>
          <w:tcPr>
            <w:tcW w:w="2693" w:type="dxa"/>
            <w:vAlign w:val="center"/>
          </w:tcPr>
          <w:p w:rsidR="009604F9" w:rsidRPr="009604F9" w:rsidRDefault="009604F9" w:rsidP="009604F9">
            <w:pPr>
              <w:jc w:val="center"/>
              <w:rPr>
                <w:sz w:val="20"/>
              </w:rPr>
            </w:pPr>
            <w:r w:rsidRPr="009604F9">
              <w:rPr>
                <w:sz w:val="20"/>
              </w:rPr>
              <w:t>2</w:t>
            </w:r>
          </w:p>
        </w:tc>
        <w:tc>
          <w:tcPr>
            <w:tcW w:w="2517" w:type="dxa"/>
            <w:vAlign w:val="center"/>
          </w:tcPr>
          <w:p w:rsidR="009604F9" w:rsidRPr="009604F9" w:rsidRDefault="009604F9" w:rsidP="009604F9">
            <w:pPr>
              <w:jc w:val="center"/>
              <w:rPr>
                <w:sz w:val="20"/>
              </w:rPr>
            </w:pPr>
            <w:r w:rsidRPr="009604F9">
              <w:rPr>
                <w:sz w:val="20"/>
              </w:rPr>
              <w:t>10</w:t>
            </w:r>
          </w:p>
        </w:tc>
      </w:tr>
      <w:tr w:rsidR="009604F9" w:rsidRPr="009604F9" w:rsidTr="009604F9">
        <w:tc>
          <w:tcPr>
            <w:tcW w:w="4361" w:type="dxa"/>
            <w:vAlign w:val="center"/>
          </w:tcPr>
          <w:p w:rsidR="009604F9" w:rsidRPr="009604F9" w:rsidRDefault="009604F9" w:rsidP="009604F9">
            <w:pPr>
              <w:rPr>
                <w:sz w:val="20"/>
              </w:rPr>
            </w:pPr>
            <w:r w:rsidRPr="009604F9">
              <w:rPr>
                <w:sz w:val="20"/>
              </w:rPr>
              <w:t>Озеленение</w:t>
            </w:r>
          </w:p>
        </w:tc>
        <w:tc>
          <w:tcPr>
            <w:tcW w:w="2693" w:type="dxa"/>
            <w:vAlign w:val="center"/>
          </w:tcPr>
          <w:p w:rsidR="009604F9" w:rsidRPr="009604F9" w:rsidRDefault="009604F9" w:rsidP="009604F9">
            <w:pPr>
              <w:jc w:val="center"/>
              <w:rPr>
                <w:sz w:val="20"/>
              </w:rPr>
            </w:pPr>
            <w:r w:rsidRPr="009604F9">
              <w:rPr>
                <w:sz w:val="20"/>
              </w:rPr>
              <w:t>33,4</w:t>
            </w:r>
          </w:p>
        </w:tc>
        <w:tc>
          <w:tcPr>
            <w:tcW w:w="2517" w:type="dxa"/>
            <w:vAlign w:val="center"/>
          </w:tcPr>
          <w:p w:rsidR="009604F9" w:rsidRPr="009604F9" w:rsidRDefault="009604F9" w:rsidP="009604F9">
            <w:pPr>
              <w:jc w:val="center"/>
              <w:rPr>
                <w:sz w:val="20"/>
              </w:rPr>
            </w:pPr>
            <w:r w:rsidRPr="009604F9">
              <w:rPr>
                <w:sz w:val="20"/>
              </w:rPr>
              <w:t>-</w:t>
            </w:r>
          </w:p>
        </w:tc>
      </w:tr>
      <w:tr w:rsidR="009604F9" w:rsidRPr="009604F9" w:rsidTr="009604F9">
        <w:tc>
          <w:tcPr>
            <w:tcW w:w="4361" w:type="dxa"/>
            <w:vAlign w:val="center"/>
          </w:tcPr>
          <w:p w:rsidR="009604F9" w:rsidRPr="009604F9" w:rsidRDefault="009604F9" w:rsidP="009604F9">
            <w:pPr>
              <w:rPr>
                <w:sz w:val="20"/>
              </w:rPr>
            </w:pPr>
            <w:r w:rsidRPr="009604F9">
              <w:rPr>
                <w:sz w:val="20"/>
              </w:rPr>
              <w:t>Для стоянки автомобилей</w:t>
            </w:r>
          </w:p>
        </w:tc>
        <w:tc>
          <w:tcPr>
            <w:tcW w:w="2693" w:type="dxa"/>
            <w:vAlign w:val="center"/>
          </w:tcPr>
          <w:p w:rsidR="009604F9" w:rsidRPr="009604F9" w:rsidRDefault="009604F9" w:rsidP="009604F9">
            <w:pPr>
              <w:jc w:val="center"/>
              <w:rPr>
                <w:sz w:val="20"/>
              </w:rPr>
            </w:pPr>
            <w:r w:rsidRPr="009604F9">
              <w:rPr>
                <w:sz w:val="20"/>
              </w:rPr>
              <w:t>26,6</w:t>
            </w:r>
          </w:p>
        </w:tc>
        <w:tc>
          <w:tcPr>
            <w:tcW w:w="2517" w:type="dxa"/>
            <w:vAlign w:val="center"/>
          </w:tcPr>
          <w:p w:rsidR="009604F9" w:rsidRPr="009604F9" w:rsidRDefault="009604F9" w:rsidP="009604F9">
            <w:pPr>
              <w:jc w:val="center"/>
              <w:rPr>
                <w:sz w:val="20"/>
              </w:rPr>
            </w:pPr>
            <w:r w:rsidRPr="009604F9">
              <w:rPr>
                <w:sz w:val="20"/>
              </w:rPr>
              <w:t>-</w:t>
            </w:r>
          </w:p>
        </w:tc>
      </w:tr>
      <w:tr w:rsidR="009604F9" w:rsidRPr="009604F9" w:rsidTr="009604F9">
        <w:tc>
          <w:tcPr>
            <w:tcW w:w="9571" w:type="dxa"/>
            <w:gridSpan w:val="3"/>
            <w:vAlign w:val="center"/>
          </w:tcPr>
          <w:p w:rsidR="009604F9" w:rsidRPr="009604F9" w:rsidRDefault="009604F9" w:rsidP="009604F9">
            <w:pPr>
              <w:jc w:val="center"/>
              <w:rPr>
                <w:sz w:val="20"/>
              </w:rPr>
            </w:pPr>
            <w:r w:rsidRPr="009604F9">
              <w:rPr>
                <w:sz w:val="20"/>
              </w:rPr>
              <w:t>Примечание - общая площадь территории, занимаемой площадками для игр детей, отдыха взрослого населения и занятий физкультурой, должна быть не менее 10% площади жилого квартала</w:t>
            </w:r>
          </w:p>
        </w:tc>
      </w:tr>
    </w:tbl>
    <w:p w:rsidR="009604F9" w:rsidRDefault="009604F9" w:rsidP="0027669A">
      <w:pPr>
        <w:jc w:val="both"/>
      </w:pPr>
    </w:p>
    <w:p w:rsidR="009604F9" w:rsidRDefault="009604F9" w:rsidP="0027669A">
      <w:pPr>
        <w:jc w:val="both"/>
      </w:pPr>
      <w:r>
        <w:tab/>
      </w:r>
      <w:r w:rsidR="00583F44">
        <w:t xml:space="preserve">Удельный размер площадок общего пользования определяет минимальный уровень обеспеченности площадками благоустройства жилого здания, жилой группы в расчете на единицу общей площади квартир жилых зданий. </w:t>
      </w:r>
    </w:p>
    <w:p w:rsidR="009604F9" w:rsidRDefault="009604F9" w:rsidP="0027669A">
      <w:pPr>
        <w:jc w:val="both"/>
      </w:pPr>
      <w:r>
        <w:tab/>
      </w:r>
      <w:r w:rsidR="00583F44">
        <w:t xml:space="preserve">Зависимость размера площадок придомового благоустройства от общей площади квартир жилого здания обеспечивает необходимую площадь придомовых территорий для многоквартирных жилых домов любого типа комфортности. </w:t>
      </w:r>
    </w:p>
    <w:p w:rsidR="009604F9" w:rsidRDefault="009604F9" w:rsidP="0027669A">
      <w:pPr>
        <w:jc w:val="both"/>
      </w:pPr>
      <w:r>
        <w:tab/>
      </w:r>
      <w:r w:rsidR="00583F44">
        <w:t xml:space="preserve">Удельный размер площадок установлен исходя из показателей обеспеченности площадками придомового благоустройства, принимаемых для социального жилья в ранее действовавших нормативных документах. </w:t>
      </w:r>
      <w:r>
        <w:lastRenderedPageBreak/>
        <w:tab/>
      </w:r>
      <w:r w:rsidR="00583F44">
        <w:t>Удельный размер стоянки для автомобилей установлен для территории жилой застройки внутри квартала и составляет 40% от числа индивидуальных легковых автомобилей при уровне автомобилизации - 400 индиви</w:t>
      </w:r>
      <w:r>
        <w:t>дуальных легковых автомобилей</w:t>
      </w:r>
      <w:r w:rsidR="00583F44">
        <w:t xml:space="preserve"> на 1 тысячу жителей. </w:t>
      </w:r>
    </w:p>
    <w:p w:rsidR="009604F9" w:rsidRDefault="009604F9" w:rsidP="0027669A">
      <w:pPr>
        <w:jc w:val="both"/>
      </w:pPr>
      <w:r>
        <w:tab/>
      </w:r>
      <w:r w:rsidR="00583F44">
        <w:t xml:space="preserve">При применении малоэтажной жилой застройки рекомендуется 100% обеспеченность автомобильными стоянками в границах жилого квартала. </w:t>
      </w:r>
      <w:r>
        <w:tab/>
      </w:r>
      <w:r w:rsidR="00583F44">
        <w:t xml:space="preserve">Хозяйственные площадки следует располагать на расстоянии не более 100 м от наиболее удаленного входа в жилое здание (для домов с мусоропроводами) и 50 м (для домов без мусоропроводов). </w:t>
      </w:r>
    </w:p>
    <w:p w:rsidR="009604F9" w:rsidRDefault="009604F9" w:rsidP="0027669A">
      <w:pPr>
        <w:jc w:val="both"/>
      </w:pPr>
      <w:r>
        <w:tab/>
      </w:r>
      <w:r w:rsidR="00583F44">
        <w:t xml:space="preserve">Расстояние от площадки для сушки белья не нормируется. </w:t>
      </w:r>
    </w:p>
    <w:p w:rsidR="009604F9" w:rsidRDefault="009604F9" w:rsidP="0027669A">
      <w:pPr>
        <w:jc w:val="both"/>
      </w:pPr>
      <w:r>
        <w:tab/>
      </w:r>
      <w:r w:rsidR="00583F44">
        <w:t>Расстояние от площадки для мусоросборников до площадок для игр детей, отдыха взрослых, занятий физкультурой, а также до границ детских дошкольных учреждений, лечебных учреждений и учреждений питания следует принимать не менее 20 м.</w:t>
      </w:r>
    </w:p>
    <w:p w:rsidR="009604F9" w:rsidRDefault="009604F9" w:rsidP="0027669A">
      <w:pPr>
        <w:jc w:val="both"/>
      </w:pPr>
      <w:r>
        <w:tab/>
      </w:r>
      <w:r w:rsidR="00583F44">
        <w:t xml:space="preserve"> Рекомендуется размещать не менее 2 раздельных хозяйственных площадок на территории квартала. Допускается уменьшение площади хозяйственных контейнерных площадок в квартале, микрорайоне, но не более чем на 50%, при условии организации </w:t>
      </w:r>
      <w:proofErr w:type="spellStart"/>
      <w:r w:rsidR="00583F44">
        <w:t>мусороудаления</w:t>
      </w:r>
      <w:proofErr w:type="spellEnd"/>
      <w:r w:rsidR="00583F44">
        <w:t xml:space="preserve"> из </w:t>
      </w:r>
      <w:proofErr w:type="spellStart"/>
      <w:r w:rsidR="00583F44">
        <w:t>мусоросборных</w:t>
      </w:r>
      <w:proofErr w:type="spellEnd"/>
      <w:r w:rsidR="00583F44">
        <w:t xml:space="preserve"> камер. </w:t>
      </w:r>
    </w:p>
    <w:p w:rsidR="009604F9" w:rsidRDefault="009604F9" w:rsidP="0027669A">
      <w:pPr>
        <w:jc w:val="both"/>
      </w:pPr>
      <w:r>
        <w:tab/>
      </w:r>
      <w:r w:rsidR="00583F44">
        <w:t xml:space="preserve">При организации </w:t>
      </w:r>
      <w:proofErr w:type="spellStart"/>
      <w:r w:rsidR="00583F44">
        <w:t>мусороудаления</w:t>
      </w:r>
      <w:proofErr w:type="spellEnd"/>
      <w:r w:rsidR="00583F44">
        <w:t xml:space="preserve"> непосредственно из </w:t>
      </w:r>
      <w:proofErr w:type="spellStart"/>
      <w:r w:rsidR="00583F44">
        <w:t>мусоросборных</w:t>
      </w:r>
      <w:proofErr w:type="spellEnd"/>
      <w:r w:rsidR="00583F44">
        <w:t xml:space="preserve"> камер расстояние от входа в здание до хозяйственных площадок для крупногабаритных бытовых отходов - не более 150 м. </w:t>
      </w:r>
    </w:p>
    <w:p w:rsidR="009604F9" w:rsidRDefault="009604F9" w:rsidP="0027669A">
      <w:pPr>
        <w:jc w:val="both"/>
      </w:pPr>
      <w:r>
        <w:tab/>
      </w:r>
      <w:r w:rsidR="00583F44">
        <w:t xml:space="preserve">Размеры площадок для выгула собак, размещаемые на территориях жилого назначения, рекомендуется принимать 400 - 600 кв. м. В условиях сложившейся застройки размер площадок может быть снижен исходя из имеющихся территориальных возможностей. Рекомендуется организация общей для одного микрорайона оборудованной площадки для выгула собак на территории вне жилой застройки, в радиусе до 500 м. </w:t>
      </w:r>
    </w:p>
    <w:p w:rsidR="0027669A" w:rsidRDefault="009604F9" w:rsidP="0027669A">
      <w:pPr>
        <w:jc w:val="both"/>
      </w:pPr>
      <w:r>
        <w:tab/>
      </w:r>
      <w:r w:rsidR="00583F44">
        <w:t>Расстояние от площадок для занятий физкультурой до окон жилых зданий устанавливается в зависимости от их шумовых характеристик.</w:t>
      </w:r>
    </w:p>
    <w:p w:rsidR="0027669A" w:rsidRDefault="0027669A" w:rsidP="007D7F0E">
      <w:pPr>
        <w:jc w:val="center"/>
      </w:pPr>
    </w:p>
    <w:p w:rsidR="0027669A" w:rsidRPr="0027669A" w:rsidRDefault="00583F44" w:rsidP="007D7F0E">
      <w:pPr>
        <w:jc w:val="center"/>
        <w:rPr>
          <w:b/>
        </w:rPr>
      </w:pPr>
      <w:r>
        <w:t xml:space="preserve"> </w:t>
      </w:r>
      <w:r w:rsidRPr="0027669A">
        <w:rPr>
          <w:b/>
        </w:rPr>
        <w:t>10.2. В области культуры и досуга</w:t>
      </w:r>
    </w:p>
    <w:p w:rsidR="0027669A" w:rsidRDefault="0027669A" w:rsidP="007D7F0E">
      <w:pPr>
        <w:jc w:val="center"/>
      </w:pPr>
    </w:p>
    <w:p w:rsidR="009604F9" w:rsidRDefault="009604F9" w:rsidP="009604F9">
      <w:pPr>
        <w:jc w:val="both"/>
      </w:pPr>
      <w:r>
        <w:tab/>
      </w:r>
      <w:r w:rsidR="00583F44">
        <w:t xml:space="preserve">В Местных нормативах указан минимально допустимый уровень обеспеченности населения объектами в области культуры и досуга, освоение которых предусматривается за счет инвестиционных средств. </w:t>
      </w:r>
    </w:p>
    <w:p w:rsidR="009604F9" w:rsidRDefault="009604F9" w:rsidP="009604F9">
      <w:pPr>
        <w:jc w:val="both"/>
      </w:pPr>
      <w:r>
        <w:tab/>
      </w:r>
      <w:r w:rsidR="00583F44">
        <w:t xml:space="preserve">Основными инвестиционными объектами в области культуры и досуга являются культурно-развлекательные центры, кинотеатры (круглогодичного действия), кинотеатры для просмотра в автомобилях. На территории муниципального образования рекомендовано обеспечить строительство не менее 1 по каждому виду объектов культуры. Развитие культурно-развлекательных объектов позволит обеспечить разнообразие предоставляемых социально-культурных услуг населению, в особенности для молодежи. </w:t>
      </w:r>
    </w:p>
    <w:p w:rsidR="009604F9" w:rsidRDefault="009604F9" w:rsidP="007D7F0E">
      <w:pPr>
        <w:jc w:val="center"/>
      </w:pPr>
    </w:p>
    <w:p w:rsidR="009604F9" w:rsidRDefault="009604F9" w:rsidP="007D7F0E">
      <w:pPr>
        <w:jc w:val="center"/>
        <w:rPr>
          <w:b/>
        </w:rPr>
      </w:pPr>
    </w:p>
    <w:p w:rsidR="009604F9" w:rsidRPr="009604F9" w:rsidRDefault="00583F44" w:rsidP="007D7F0E">
      <w:pPr>
        <w:jc w:val="center"/>
        <w:rPr>
          <w:b/>
        </w:rPr>
      </w:pPr>
      <w:r w:rsidRPr="009604F9">
        <w:rPr>
          <w:b/>
        </w:rPr>
        <w:t xml:space="preserve">10.3. В области физической культуры и спорта </w:t>
      </w:r>
    </w:p>
    <w:p w:rsidR="009604F9" w:rsidRDefault="009604F9" w:rsidP="009604F9">
      <w:pPr>
        <w:jc w:val="both"/>
      </w:pPr>
    </w:p>
    <w:p w:rsidR="009604F9" w:rsidRDefault="009604F9" w:rsidP="009604F9">
      <w:pPr>
        <w:jc w:val="both"/>
      </w:pPr>
      <w:r>
        <w:tab/>
      </w:r>
      <w:r w:rsidR="00583F44">
        <w:t xml:space="preserve">В Местных нормативах указан минимально допустимый уровень обеспеченности населения объектами в области физической культуры и спорта, освоение которых предусматривается за счет инвестиционных средств. </w:t>
      </w:r>
    </w:p>
    <w:p w:rsidR="009604F9" w:rsidRDefault="009604F9" w:rsidP="009604F9">
      <w:pPr>
        <w:jc w:val="both"/>
      </w:pPr>
      <w:r>
        <w:tab/>
      </w:r>
      <w:r w:rsidR="00583F44">
        <w:t xml:space="preserve">В области физической культуры и спорта в Местных нормативах градостроительного проектирования муниципального образования предусмотрены следующие объекты с минимальной обеспеченностью 1 объект на муниципальное образование - крытые спортивные объекты с искусственным льдом, </w:t>
      </w:r>
      <w:proofErr w:type="spellStart"/>
      <w:r w:rsidR="00583F44">
        <w:t>велоспортивные</w:t>
      </w:r>
      <w:proofErr w:type="spellEnd"/>
      <w:r w:rsidR="00583F44">
        <w:t xml:space="preserve"> комплексы, спортивные комплексы для водных видов спорта, спортивные центры интеллектуальных видов спорта, спортивные центры восточных единоборств, акробатические центры, тиры для стрельбы из лука и арбалета, картинги, велотреки, </w:t>
      </w:r>
      <w:proofErr w:type="spellStart"/>
      <w:r w:rsidR="00583F44">
        <w:t>мототрассы</w:t>
      </w:r>
      <w:proofErr w:type="spellEnd"/>
      <w:r w:rsidR="00583F44">
        <w:t xml:space="preserve">, </w:t>
      </w:r>
      <w:proofErr w:type="spellStart"/>
      <w:r w:rsidR="00583F44">
        <w:t>пейнтбольные</w:t>
      </w:r>
      <w:proofErr w:type="spellEnd"/>
      <w:r w:rsidR="00583F44">
        <w:t xml:space="preserve"> городки (клубы). Данный перечень объектов сформирован в том числе с учетом предложений Администраци</w:t>
      </w:r>
      <w:r>
        <w:t>и муниципального образования.</w:t>
      </w:r>
    </w:p>
    <w:p w:rsidR="009604F9" w:rsidRDefault="009604F9" w:rsidP="007D7F0E">
      <w:pPr>
        <w:jc w:val="center"/>
      </w:pPr>
    </w:p>
    <w:p w:rsidR="009604F9" w:rsidRPr="009604F9" w:rsidRDefault="00583F44" w:rsidP="007D7F0E">
      <w:pPr>
        <w:jc w:val="center"/>
        <w:rPr>
          <w:b/>
        </w:rPr>
      </w:pPr>
      <w:r>
        <w:t xml:space="preserve"> </w:t>
      </w:r>
      <w:r w:rsidRPr="009604F9">
        <w:rPr>
          <w:b/>
        </w:rPr>
        <w:t xml:space="preserve">10.4. В области транспортного обслуживания </w:t>
      </w:r>
    </w:p>
    <w:p w:rsidR="009604F9" w:rsidRDefault="009604F9" w:rsidP="00C747FA">
      <w:pPr>
        <w:jc w:val="both"/>
      </w:pPr>
    </w:p>
    <w:p w:rsidR="00C747FA" w:rsidRDefault="00C747FA" w:rsidP="00C747FA">
      <w:pPr>
        <w:jc w:val="both"/>
      </w:pPr>
      <w:r>
        <w:tab/>
      </w:r>
      <w:r w:rsidR="00583F44">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постоянного хранения индивидуальных легковых автомобилей, приняты согласно п. 11.31 СП 42.13330.2016, а также с учетом уровня обеспеченности легковым транспортом на расчетный срок не менее 260 (350) автомобилей на 1000 жителей. </w:t>
      </w:r>
    </w:p>
    <w:p w:rsidR="00C747FA" w:rsidRDefault="00C747FA" w:rsidP="007D7F0E">
      <w:pPr>
        <w:jc w:val="center"/>
      </w:pPr>
    </w:p>
    <w:p w:rsidR="00C747FA" w:rsidRPr="00C747FA" w:rsidRDefault="00583F44" w:rsidP="007D7F0E">
      <w:pPr>
        <w:jc w:val="center"/>
        <w:rPr>
          <w:b/>
        </w:rPr>
      </w:pPr>
      <w:r w:rsidRPr="00C747FA">
        <w:rPr>
          <w:b/>
        </w:rPr>
        <w:t xml:space="preserve">10.5. В области фармацевтики </w:t>
      </w:r>
    </w:p>
    <w:p w:rsidR="00C747FA" w:rsidRDefault="00C747FA" w:rsidP="007D7F0E">
      <w:pPr>
        <w:jc w:val="center"/>
      </w:pPr>
    </w:p>
    <w:p w:rsidR="00C747FA" w:rsidRDefault="00C747FA" w:rsidP="00C747FA">
      <w:pPr>
        <w:jc w:val="both"/>
      </w:pPr>
      <w:r>
        <w:tab/>
      </w:r>
      <w:r w:rsidR="00583F44">
        <w:t xml:space="preserve">Расчетные показатели минимально допустимого уровня обеспеченности аптечными организациями установлены для постоянного и временного населения согласно распоряжению Правительства Российской Федерации от 03.07.1996 № 1063-р «О Социальных нормативах и нормах» - 1 объект на 13 тыс. человек. </w:t>
      </w:r>
    </w:p>
    <w:p w:rsidR="00C747FA" w:rsidRDefault="00C747FA" w:rsidP="00C747FA">
      <w:pPr>
        <w:jc w:val="both"/>
      </w:pPr>
      <w:r>
        <w:tab/>
      </w:r>
      <w:r w:rsidR="00583F44">
        <w:t xml:space="preserve">Расчетные показатели минимально допустимого уровня обеспеченности аптечными организациями установлены с учетом аптечных организаций всех форм собственности (государственные, муниципальные и частные). </w:t>
      </w:r>
    </w:p>
    <w:p w:rsidR="00C747FA" w:rsidRDefault="00C747FA" w:rsidP="00C747FA">
      <w:pPr>
        <w:jc w:val="both"/>
      </w:pPr>
      <w:r>
        <w:tab/>
      </w:r>
      <w:r w:rsidR="00583F44">
        <w:t xml:space="preserve">Расчетные показатели максимально допустимого уровня территориальной доступности аптечных организаций определены с учетом требований раздела 10 СП 42.13330.2016 – 500 метров. </w:t>
      </w:r>
    </w:p>
    <w:p w:rsidR="00C747FA" w:rsidRDefault="00C747FA" w:rsidP="007D7F0E">
      <w:pPr>
        <w:jc w:val="center"/>
      </w:pPr>
    </w:p>
    <w:p w:rsidR="00C747FA" w:rsidRDefault="00C747FA" w:rsidP="007D7F0E">
      <w:pPr>
        <w:jc w:val="center"/>
        <w:rPr>
          <w:b/>
        </w:rPr>
      </w:pPr>
    </w:p>
    <w:p w:rsidR="00C747FA" w:rsidRPr="00C747FA" w:rsidRDefault="00583F44" w:rsidP="007D7F0E">
      <w:pPr>
        <w:jc w:val="center"/>
        <w:rPr>
          <w:b/>
        </w:rPr>
      </w:pPr>
      <w:r w:rsidRPr="00C747FA">
        <w:rPr>
          <w:b/>
        </w:rPr>
        <w:lastRenderedPageBreak/>
        <w:t xml:space="preserve">10.6. В области торговли </w:t>
      </w:r>
    </w:p>
    <w:p w:rsidR="00C747FA" w:rsidRDefault="00C747FA" w:rsidP="007D7F0E">
      <w:pPr>
        <w:jc w:val="center"/>
      </w:pPr>
    </w:p>
    <w:p w:rsidR="00C747FA" w:rsidRDefault="00C747FA" w:rsidP="00C747FA">
      <w:pPr>
        <w:jc w:val="both"/>
      </w:pPr>
      <w:r>
        <w:tab/>
      </w:r>
      <w:r w:rsidR="00583F44">
        <w:t xml:space="preserve">Согласно исходным данным на территории муниципального образования функционирует 1 рынок на 165 торговых мест общей площадью 2,25 тыс. кв. м торговой площади, или 30,2 кв. м торговой площади на 1 тыс. человек постоянного населения. </w:t>
      </w:r>
    </w:p>
    <w:p w:rsidR="00C747FA" w:rsidRDefault="00C747FA" w:rsidP="00C747FA">
      <w:pPr>
        <w:jc w:val="both"/>
      </w:pPr>
      <w:r>
        <w:tab/>
      </w:r>
      <w:r w:rsidR="00583F44">
        <w:t xml:space="preserve">Расчетные показатели максимально допустимого уровня территориальной доступности предприятий торговли определены с учетом требований раздела 10 СП 42.13330.2016: </w:t>
      </w:r>
    </w:p>
    <w:p w:rsidR="00C747FA" w:rsidRDefault="00C747FA" w:rsidP="00C747FA">
      <w:pPr>
        <w:jc w:val="both"/>
      </w:pPr>
      <w:r>
        <w:tab/>
      </w:r>
      <w:r w:rsidR="00583F44">
        <w:t xml:space="preserve">- зоны жилой застройки многоквартирными жилыми домами – 500 метров; </w:t>
      </w:r>
    </w:p>
    <w:p w:rsidR="00C747FA" w:rsidRDefault="00C747FA" w:rsidP="00C747FA">
      <w:pPr>
        <w:jc w:val="both"/>
      </w:pPr>
      <w:r>
        <w:tab/>
      </w:r>
      <w:r w:rsidR="00583F44">
        <w:t xml:space="preserve">- зоны жилой застройки индивидуальными и блокированными жилыми домами – 800 метров. </w:t>
      </w:r>
    </w:p>
    <w:p w:rsidR="00C747FA" w:rsidRDefault="00C747FA" w:rsidP="007D7F0E">
      <w:pPr>
        <w:jc w:val="center"/>
      </w:pPr>
    </w:p>
    <w:p w:rsidR="00C747FA" w:rsidRPr="00C747FA" w:rsidRDefault="00583F44" w:rsidP="007D7F0E">
      <w:pPr>
        <w:jc w:val="center"/>
        <w:rPr>
          <w:b/>
        </w:rPr>
      </w:pPr>
      <w:r w:rsidRPr="00C747FA">
        <w:rPr>
          <w:b/>
        </w:rPr>
        <w:t xml:space="preserve">10.7. В области общественного питания </w:t>
      </w:r>
    </w:p>
    <w:p w:rsidR="00C747FA" w:rsidRDefault="00C747FA" w:rsidP="007D7F0E">
      <w:pPr>
        <w:jc w:val="center"/>
      </w:pPr>
    </w:p>
    <w:p w:rsidR="00C747FA" w:rsidRDefault="00C747FA" w:rsidP="00C747FA">
      <w:pPr>
        <w:jc w:val="both"/>
      </w:pPr>
      <w:r>
        <w:tab/>
      </w:r>
      <w:r w:rsidR="00583F44">
        <w:t>Расчетные показатели минимально допустимого уровня обеспеченности предприятиями общественного питания общедоступной сети приняты для постоянного и временного населения в соответствии с Приложением Д СП 42.13330.2016 – 40 мест на 1 тыс. человек.</w:t>
      </w:r>
    </w:p>
    <w:p w:rsidR="00C747FA" w:rsidRDefault="00C747FA" w:rsidP="00C747FA">
      <w:pPr>
        <w:jc w:val="both"/>
      </w:pPr>
      <w:r>
        <w:tab/>
      </w:r>
      <w:r w:rsidR="00583F44">
        <w:t xml:space="preserve"> Расчетные показатели максимально допустимого уровня территориальной доступности предприятий общественного питания установлены с учетом требований раздела 10 СП 42.13330.2016: </w:t>
      </w:r>
    </w:p>
    <w:p w:rsidR="00C747FA" w:rsidRDefault="00C747FA" w:rsidP="00C747FA">
      <w:pPr>
        <w:jc w:val="both"/>
      </w:pPr>
      <w:r>
        <w:tab/>
      </w:r>
      <w:r w:rsidR="00583F44">
        <w:t xml:space="preserve">- зоны жилой застройки многоквартирными жилыми домами – 500 метров; </w:t>
      </w:r>
    </w:p>
    <w:p w:rsidR="00C747FA" w:rsidRDefault="00C747FA" w:rsidP="00C747FA">
      <w:pPr>
        <w:jc w:val="both"/>
      </w:pPr>
      <w:r>
        <w:tab/>
      </w:r>
      <w:r w:rsidR="00583F44">
        <w:t xml:space="preserve">- зоны жилой застройки индивидуальными и блокированными жилыми домами – 800 метров. </w:t>
      </w:r>
    </w:p>
    <w:p w:rsidR="00C747FA" w:rsidRDefault="00C747FA" w:rsidP="007D7F0E">
      <w:pPr>
        <w:jc w:val="center"/>
      </w:pPr>
    </w:p>
    <w:p w:rsidR="00C747FA" w:rsidRPr="00C747FA" w:rsidRDefault="00583F44" w:rsidP="007D7F0E">
      <w:pPr>
        <w:jc w:val="center"/>
        <w:rPr>
          <w:b/>
        </w:rPr>
      </w:pPr>
      <w:r w:rsidRPr="00C747FA">
        <w:rPr>
          <w:b/>
        </w:rPr>
        <w:t xml:space="preserve">10.8. В области бытового обслуживания </w:t>
      </w:r>
    </w:p>
    <w:p w:rsidR="00C747FA" w:rsidRDefault="00C747FA" w:rsidP="007D7F0E">
      <w:pPr>
        <w:jc w:val="center"/>
      </w:pPr>
    </w:p>
    <w:p w:rsidR="00C747FA" w:rsidRDefault="00C747FA" w:rsidP="00C747FA">
      <w:pPr>
        <w:jc w:val="both"/>
      </w:pPr>
      <w:r>
        <w:tab/>
      </w:r>
      <w:r w:rsidR="00583F44">
        <w:t>Расчетные показатели минимально допустимого уровня обеспеченности объектами бытового обслуживания, прачечными, химчистками, банями приняты для постоянного населения в соответствии с Пр</w:t>
      </w:r>
      <w:r>
        <w:t>иложением Д СП 42.13330.2016:</w:t>
      </w:r>
    </w:p>
    <w:p w:rsidR="00C747FA" w:rsidRDefault="00C747FA" w:rsidP="00C747FA">
      <w:pPr>
        <w:jc w:val="both"/>
      </w:pPr>
      <w:r>
        <w:tab/>
      </w:r>
      <w:r w:rsidR="00583F44">
        <w:t xml:space="preserve"> - предприятия бытового обслуживания (непосредственного обслуживания населения) - 5 рабочих мест на 1 тыс. населения;</w:t>
      </w:r>
    </w:p>
    <w:p w:rsidR="00C747FA" w:rsidRDefault="00C747FA" w:rsidP="00C747FA">
      <w:pPr>
        <w:jc w:val="both"/>
      </w:pPr>
      <w:r>
        <w:tab/>
      </w:r>
      <w:r w:rsidR="00583F44">
        <w:t xml:space="preserve"> - прачечные (самообслуживания) – 10 (10) кг белья в смену на 1 тыс. человек; </w:t>
      </w:r>
    </w:p>
    <w:p w:rsidR="00C747FA" w:rsidRDefault="00C747FA" w:rsidP="00C747FA">
      <w:pPr>
        <w:jc w:val="both"/>
      </w:pPr>
      <w:r>
        <w:tab/>
      </w:r>
      <w:r w:rsidR="00583F44">
        <w:t xml:space="preserve">- химчистки (самообслуживания) – 4 (4) кг вещей в смену на 1 тыс. человек; </w:t>
      </w:r>
    </w:p>
    <w:p w:rsidR="00C747FA" w:rsidRDefault="00C747FA" w:rsidP="00C747FA">
      <w:pPr>
        <w:jc w:val="both"/>
      </w:pPr>
      <w:r>
        <w:tab/>
      </w:r>
      <w:r w:rsidR="00583F44">
        <w:t xml:space="preserve">- банно-оздоровительные комплексы - 5 мест на 1 тыс. человек. </w:t>
      </w:r>
      <w:r>
        <w:tab/>
      </w:r>
      <w:r w:rsidR="00583F44">
        <w:t xml:space="preserve">Расчетные показатели максимально допустимого уровня территориальной доступности объектов бытового обслуживания установлены с учетом требований раздела 10 СП 42.13330.2016: </w:t>
      </w:r>
    </w:p>
    <w:p w:rsidR="00C747FA" w:rsidRDefault="00C747FA" w:rsidP="00C747FA">
      <w:pPr>
        <w:jc w:val="both"/>
      </w:pPr>
      <w:r>
        <w:lastRenderedPageBreak/>
        <w:tab/>
      </w:r>
      <w:r w:rsidR="00583F44">
        <w:t xml:space="preserve">- зоны жилой застройки многоквартирными жилыми домами – 500 метров; </w:t>
      </w:r>
    </w:p>
    <w:p w:rsidR="00C747FA" w:rsidRDefault="00C747FA" w:rsidP="00C747FA">
      <w:pPr>
        <w:jc w:val="both"/>
      </w:pPr>
      <w:r>
        <w:tab/>
      </w:r>
      <w:r w:rsidR="00583F44">
        <w:t xml:space="preserve">- зоны жилой застройки индивидуальными и блокированными жилыми домами - 800 метров. </w:t>
      </w:r>
    </w:p>
    <w:p w:rsidR="00C747FA" w:rsidRDefault="00C747FA" w:rsidP="007D7F0E">
      <w:pPr>
        <w:jc w:val="center"/>
      </w:pPr>
    </w:p>
    <w:p w:rsidR="00C747FA" w:rsidRPr="00C747FA" w:rsidRDefault="00583F44" w:rsidP="007D7F0E">
      <w:pPr>
        <w:jc w:val="center"/>
        <w:rPr>
          <w:b/>
        </w:rPr>
      </w:pPr>
      <w:r w:rsidRPr="00C747FA">
        <w:rPr>
          <w:b/>
        </w:rPr>
        <w:t xml:space="preserve">10.9. В области кредитно-финансового обслуживания </w:t>
      </w:r>
    </w:p>
    <w:p w:rsidR="00C747FA" w:rsidRDefault="00C747FA" w:rsidP="007D7F0E">
      <w:pPr>
        <w:jc w:val="center"/>
      </w:pPr>
    </w:p>
    <w:p w:rsidR="00C747FA" w:rsidRDefault="00C747FA" w:rsidP="00C747FA">
      <w:pPr>
        <w:jc w:val="both"/>
      </w:pPr>
      <w:r>
        <w:tab/>
      </w:r>
      <w:r w:rsidR="00583F44">
        <w:t>Расчетные показатели минимально допустимого уровня обеспеченности отделениями и филиалами сберегательного банка для постоянного населения приняты в соответствии с Приложением Д СП 42.13330.2016 – 1 операционное место на 2 – 3 тыс. человек.</w:t>
      </w:r>
    </w:p>
    <w:p w:rsidR="00C747FA" w:rsidRDefault="00C747FA" w:rsidP="00C747FA">
      <w:pPr>
        <w:jc w:val="both"/>
      </w:pPr>
      <w:r>
        <w:tab/>
      </w:r>
      <w:r w:rsidR="00583F44">
        <w:t xml:space="preserve"> Расчетные показатели максимально допустимого уровня территориальной доступности отделений и филиалов сберегательных банков установлены с учетом требований раздела 10 СП 42.13330.2016 – 500 метров. </w:t>
      </w:r>
    </w:p>
    <w:p w:rsidR="00C747FA" w:rsidRDefault="00C747FA" w:rsidP="007D7F0E">
      <w:pPr>
        <w:jc w:val="center"/>
      </w:pPr>
    </w:p>
    <w:p w:rsidR="00C747FA" w:rsidRPr="00C747FA" w:rsidRDefault="00583F44" w:rsidP="007D7F0E">
      <w:pPr>
        <w:jc w:val="center"/>
        <w:rPr>
          <w:b/>
        </w:rPr>
      </w:pPr>
      <w:r w:rsidRPr="00C747FA">
        <w:rPr>
          <w:b/>
        </w:rPr>
        <w:t xml:space="preserve">10.10. В области жилищно-коммунального хозяйства </w:t>
      </w:r>
    </w:p>
    <w:p w:rsidR="00C747FA" w:rsidRDefault="00C747FA" w:rsidP="007D7F0E">
      <w:pPr>
        <w:jc w:val="center"/>
      </w:pPr>
    </w:p>
    <w:p w:rsidR="00C747FA" w:rsidRDefault="00C747FA" w:rsidP="00C747FA">
      <w:pPr>
        <w:jc w:val="both"/>
      </w:pPr>
      <w:r>
        <w:tab/>
      </w:r>
      <w:r w:rsidR="00583F44">
        <w:t>Расчетные показатели минимально допустимого уровня обеспеченности общественными уборными приняты для наличного населения в соответствии с Приложением Д СП 42.13330.2016 – 1 прибор на 1 тыс. человек.</w:t>
      </w:r>
    </w:p>
    <w:p w:rsidR="00C747FA" w:rsidRDefault="00C747FA" w:rsidP="00C747FA">
      <w:pPr>
        <w:jc w:val="both"/>
      </w:pPr>
      <w:r>
        <w:tab/>
      </w:r>
      <w:r w:rsidR="00583F44">
        <w:t xml:space="preserve"> Общественные уборные необходимо размещать в местах массового пребывания людей. </w:t>
      </w:r>
    </w:p>
    <w:p w:rsidR="00C747FA" w:rsidRDefault="00C747FA" w:rsidP="007D7F0E">
      <w:pPr>
        <w:jc w:val="center"/>
      </w:pPr>
    </w:p>
    <w:p w:rsidR="00C747FA" w:rsidRPr="00C747FA" w:rsidRDefault="00583F44" w:rsidP="007D7F0E">
      <w:pPr>
        <w:jc w:val="center"/>
        <w:rPr>
          <w:b/>
        </w:rPr>
      </w:pPr>
      <w:r w:rsidRPr="00C747FA">
        <w:rPr>
          <w:b/>
        </w:rPr>
        <w:t xml:space="preserve">10.11. В области инвестиционной политики </w:t>
      </w:r>
    </w:p>
    <w:p w:rsidR="00C747FA" w:rsidRDefault="00C747FA" w:rsidP="007D7F0E">
      <w:pPr>
        <w:jc w:val="center"/>
      </w:pPr>
    </w:p>
    <w:p w:rsidR="00C747FA" w:rsidRDefault="00C747FA" w:rsidP="00C747FA">
      <w:pPr>
        <w:jc w:val="both"/>
      </w:pPr>
      <w:r>
        <w:tab/>
      </w:r>
      <w:r w:rsidR="00583F44">
        <w:t xml:space="preserve">Достижение стратегических целей развития муниципального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муниципального образования является создание инвестиционных площадок, формирующих привлекательные условия для инвесторов в различных сферах. </w:t>
      </w:r>
    </w:p>
    <w:p w:rsidR="00C747FA" w:rsidRDefault="00C747FA" w:rsidP="00C747FA">
      <w:pPr>
        <w:jc w:val="both"/>
      </w:pPr>
      <w:r>
        <w:tab/>
      </w:r>
      <w:r w:rsidR="00583F44">
        <w:t xml:space="preserve">Местными нормативами градостроительного проектирования предусмотрено создание инвестиционных площадок в сфере: </w:t>
      </w:r>
    </w:p>
    <w:p w:rsidR="00C747FA" w:rsidRDefault="00C747FA" w:rsidP="00C747FA">
      <w:pPr>
        <w:jc w:val="both"/>
      </w:pPr>
      <w:r>
        <w:tab/>
      </w:r>
      <w:r w:rsidR="00583F44">
        <w:t xml:space="preserve">- развития научно-инновационной сферы деятельности; </w:t>
      </w:r>
    </w:p>
    <w:p w:rsidR="00C747FA" w:rsidRDefault="00C747FA" w:rsidP="00C747FA">
      <w:pPr>
        <w:jc w:val="both"/>
      </w:pPr>
      <w:r>
        <w:tab/>
      </w:r>
      <w:r w:rsidR="00583F44">
        <w:t xml:space="preserve">- развития административных, деловых, коммерческих, общественных, организационно-хозяйственных, туристических функций; </w:t>
      </w:r>
    </w:p>
    <w:p w:rsidR="00C747FA" w:rsidRDefault="00C747FA" w:rsidP="00C747FA">
      <w:pPr>
        <w:jc w:val="both"/>
      </w:pPr>
      <w:r>
        <w:tab/>
      </w:r>
      <w:r w:rsidR="00583F44">
        <w:t xml:space="preserve">- развития культуры; </w:t>
      </w:r>
    </w:p>
    <w:p w:rsidR="00C747FA" w:rsidRDefault="00C747FA" w:rsidP="00C747FA">
      <w:pPr>
        <w:jc w:val="both"/>
      </w:pPr>
      <w:r>
        <w:tab/>
      </w:r>
      <w:r w:rsidR="00583F44">
        <w:t xml:space="preserve">- развития физической культуры и спорта; </w:t>
      </w:r>
    </w:p>
    <w:p w:rsidR="00C747FA" w:rsidRDefault="00C747FA" w:rsidP="00C747FA">
      <w:pPr>
        <w:jc w:val="both"/>
      </w:pPr>
      <w:r>
        <w:tab/>
      </w:r>
      <w:r w:rsidR="00583F44">
        <w:t xml:space="preserve">- развития пищевой и перерабатывающей промышленности; </w:t>
      </w:r>
    </w:p>
    <w:p w:rsidR="00C747FA" w:rsidRDefault="00C747FA" w:rsidP="00C747FA">
      <w:pPr>
        <w:jc w:val="both"/>
      </w:pPr>
      <w:r>
        <w:tab/>
      </w:r>
      <w:r w:rsidR="00583F44">
        <w:t>- развития строительного комплекса;</w:t>
      </w:r>
    </w:p>
    <w:p w:rsidR="00C747FA" w:rsidRDefault="00C747FA" w:rsidP="00C747FA">
      <w:pPr>
        <w:jc w:val="both"/>
      </w:pPr>
      <w:r>
        <w:tab/>
      </w:r>
      <w:r w:rsidR="00583F44">
        <w:t xml:space="preserve">- развития машиностроительного комплекса; </w:t>
      </w:r>
    </w:p>
    <w:p w:rsidR="00C747FA" w:rsidRDefault="00C747FA" w:rsidP="00C747FA">
      <w:pPr>
        <w:jc w:val="both"/>
      </w:pPr>
      <w:r>
        <w:tab/>
      </w:r>
      <w:r w:rsidR="00583F44">
        <w:t xml:space="preserve">- развития туризма и рекреации; </w:t>
      </w:r>
    </w:p>
    <w:p w:rsidR="00C747FA" w:rsidRDefault="00C747FA" w:rsidP="00C747FA">
      <w:pPr>
        <w:jc w:val="both"/>
      </w:pPr>
      <w:r>
        <w:tab/>
      </w:r>
      <w:r w:rsidR="00583F44">
        <w:t xml:space="preserve">- создания условий для комплексного освоения территорий в целях жилищного строительства; </w:t>
      </w:r>
    </w:p>
    <w:p w:rsidR="00C747FA" w:rsidRDefault="00C747FA" w:rsidP="00C747FA">
      <w:pPr>
        <w:jc w:val="both"/>
      </w:pPr>
      <w:r>
        <w:lastRenderedPageBreak/>
        <w:tab/>
      </w:r>
      <w:r w:rsidR="00583F44">
        <w:t>- создания условий для преобразования сложившейся застройки в целях обеспечения граждан д</w:t>
      </w:r>
      <w:r>
        <w:t xml:space="preserve">оступным и комфортным жильем; </w:t>
      </w:r>
      <w:r w:rsidR="00583F44">
        <w:t xml:space="preserve"> </w:t>
      </w:r>
    </w:p>
    <w:p w:rsidR="00C747FA" w:rsidRDefault="00C747FA" w:rsidP="00C747FA">
      <w:pPr>
        <w:jc w:val="both"/>
      </w:pPr>
      <w:r>
        <w:tab/>
      </w:r>
      <w:r w:rsidR="00583F44">
        <w:t xml:space="preserve">- развития инженерной инфраструктуры; </w:t>
      </w:r>
    </w:p>
    <w:p w:rsidR="00C747FA" w:rsidRDefault="00C747FA" w:rsidP="00C747FA">
      <w:pPr>
        <w:jc w:val="both"/>
      </w:pPr>
      <w:r>
        <w:tab/>
      </w:r>
      <w:r w:rsidR="00583F44">
        <w:t>- развития прочих направлений экономики.</w:t>
      </w:r>
    </w:p>
    <w:p w:rsidR="00C747FA" w:rsidRDefault="00C747FA" w:rsidP="00C747FA">
      <w:pPr>
        <w:jc w:val="both"/>
      </w:pPr>
      <w:r>
        <w:tab/>
      </w:r>
      <w:r w:rsidR="00583F44">
        <w:t xml:space="preserve"> Инвестиционные площадки должны быть расположены в соответствующих функциональных зонах с учетом Генерального плана муниципального образования, оборудованы инженерной и транспортной инфраструктурами, иметь инвестиционный паспорт. </w:t>
      </w:r>
    </w:p>
    <w:p w:rsidR="00C747FA" w:rsidRDefault="00C747FA" w:rsidP="00C747FA">
      <w:pPr>
        <w:jc w:val="both"/>
      </w:pPr>
      <w:r>
        <w:tab/>
      </w:r>
      <w:r w:rsidR="00583F44">
        <w:t xml:space="preserve">Местными нормативами градостроительного проектирования муниципального образования определена минимальная обеспеченность транспортной и инженерной инфраструктурами инвестиционных площадок, которая формируется за счет средств местного бюджета (в процентном соотношении). </w:t>
      </w:r>
    </w:p>
    <w:p w:rsidR="00C747FA" w:rsidRDefault="00C747FA" w:rsidP="00C747FA">
      <w:pPr>
        <w:jc w:val="both"/>
      </w:pPr>
      <w:r>
        <w:tab/>
      </w:r>
      <w:r w:rsidR="00583F44">
        <w:t xml:space="preserve">Для инвестиционных площадок в сфере развития научно-инновационной сферы деятельности минимальная обеспеченность транспортной и инженерной инфраструктурами установлена в размере 70%, для инвестиционных площадок в сфере развития инженерной инфраструктуры установлена в размере 0%, для инвестиционных площадок в иных сферах - 30%. </w:t>
      </w:r>
    </w:p>
    <w:p w:rsidR="00C747FA" w:rsidRDefault="00C747FA" w:rsidP="007D7F0E">
      <w:pPr>
        <w:jc w:val="center"/>
      </w:pPr>
    </w:p>
    <w:p w:rsidR="00C747FA" w:rsidRPr="00C747FA" w:rsidRDefault="00583F44" w:rsidP="007D7F0E">
      <w:pPr>
        <w:jc w:val="center"/>
        <w:rPr>
          <w:b/>
        </w:rPr>
      </w:pPr>
      <w:r w:rsidRPr="00C747FA">
        <w:rPr>
          <w:b/>
        </w:rPr>
        <w:t xml:space="preserve">11. Требования по обеспечению охраны окружающей среды </w:t>
      </w:r>
    </w:p>
    <w:p w:rsidR="00C747FA" w:rsidRDefault="00C747FA" w:rsidP="007D7F0E">
      <w:pPr>
        <w:jc w:val="center"/>
      </w:pPr>
    </w:p>
    <w:p w:rsidR="009A09FB" w:rsidRDefault="009A09FB" w:rsidP="009A09FB">
      <w:pPr>
        <w:jc w:val="both"/>
      </w:pPr>
      <w:r>
        <w:tab/>
      </w:r>
      <w:r w:rsidR="00583F44">
        <w:t xml:space="preserve">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и местным законодательством в области охраны окружающей среды. </w:t>
      </w:r>
    </w:p>
    <w:p w:rsidR="009A09FB" w:rsidRDefault="009A09FB" w:rsidP="009A09FB">
      <w:pPr>
        <w:jc w:val="both"/>
      </w:pPr>
      <w:r>
        <w:tab/>
      </w:r>
      <w:r w:rsidR="00583F44">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нормативно-правовых актах: </w:t>
      </w:r>
    </w:p>
    <w:p w:rsidR="009A09FB" w:rsidRDefault="009A09FB" w:rsidP="009A09FB">
      <w:pPr>
        <w:jc w:val="both"/>
      </w:pPr>
      <w:r>
        <w:tab/>
      </w:r>
      <w:r w:rsidR="00583F44">
        <w:t>- максимальные уровни звукового воздействия принимаются в соответствии с требованиями СН 2.2.4/2.1.8.562-96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w:t>
      </w:r>
    </w:p>
    <w:p w:rsidR="009A09FB" w:rsidRDefault="009A09FB" w:rsidP="009A09FB">
      <w:pPr>
        <w:jc w:val="both"/>
      </w:pPr>
      <w:r>
        <w:tab/>
      </w:r>
      <w:r w:rsidR="00583F44">
        <w:t xml:space="preserve"> - максимальные уровни загрязнения атмосферного воздуха принимаются в соответствии с требованиями </w:t>
      </w:r>
      <w:proofErr w:type="spellStart"/>
      <w:r w:rsidR="00583F44">
        <w:t>СанПиН</w:t>
      </w:r>
      <w:proofErr w:type="spellEnd"/>
      <w:r w:rsidR="00583F44">
        <w:t xml:space="preserve">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w:t>
      </w:r>
    </w:p>
    <w:p w:rsidR="009A09FB" w:rsidRDefault="009A09FB" w:rsidP="009A09FB">
      <w:pPr>
        <w:jc w:val="both"/>
      </w:pPr>
      <w:r>
        <w:tab/>
      </w:r>
      <w:r w:rsidR="00583F44">
        <w:t xml:space="preserve">- максимальные уровни электромагнитного излучения от радиотехнических объектов принимаются в соответствии с требованиями </w:t>
      </w:r>
      <w:proofErr w:type="spellStart"/>
      <w:r w:rsidR="00583F44">
        <w:t>СанПиН</w:t>
      </w:r>
      <w:proofErr w:type="spellEnd"/>
      <w:r w:rsidR="00583F44">
        <w:t xml:space="preserve"> 2.1.8/2.2.4.1383-03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w:t>
      </w:r>
      <w:r w:rsidR="00583F44">
        <w:lastRenderedPageBreak/>
        <w:t xml:space="preserve">объектов», </w:t>
      </w:r>
      <w:proofErr w:type="spellStart"/>
      <w:r w:rsidR="00583F44">
        <w:t>СанПиН</w:t>
      </w:r>
      <w:proofErr w:type="spellEnd"/>
      <w:r w:rsidR="00583F44">
        <w:t xml:space="preserve"> 2.1.8/2.2.4.1190-03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w:t>
      </w:r>
    </w:p>
    <w:p w:rsidR="009A09FB" w:rsidRDefault="009A09FB" w:rsidP="009A09FB">
      <w:pPr>
        <w:jc w:val="both"/>
      </w:pPr>
    </w:p>
    <w:p w:rsidR="009A09FB" w:rsidRDefault="00583F44" w:rsidP="009A09FB">
      <w:pPr>
        <w:jc w:val="center"/>
      </w:pPr>
      <w:r>
        <w:t>Таблица 5. Разрешенные параметры допустимых уровней воздействия на человека и условия проживания</w:t>
      </w:r>
    </w:p>
    <w:p w:rsidR="009A09FB" w:rsidRDefault="009A09FB" w:rsidP="009A09FB">
      <w:pPr>
        <w:jc w:val="both"/>
      </w:pPr>
    </w:p>
    <w:tbl>
      <w:tblPr>
        <w:tblStyle w:val="a6"/>
        <w:tblW w:w="0" w:type="auto"/>
        <w:tblLook w:val="04A0"/>
      </w:tblPr>
      <w:tblGrid>
        <w:gridCol w:w="1944"/>
        <w:gridCol w:w="1597"/>
        <w:gridCol w:w="2005"/>
        <w:gridCol w:w="2185"/>
        <w:gridCol w:w="1840"/>
      </w:tblGrid>
      <w:tr w:rsidR="009A09FB" w:rsidRPr="009A09FB" w:rsidTr="00BE52AD">
        <w:tc>
          <w:tcPr>
            <w:tcW w:w="1951" w:type="dxa"/>
          </w:tcPr>
          <w:p w:rsidR="009A09FB" w:rsidRPr="009A09FB" w:rsidRDefault="009A09FB" w:rsidP="009A09FB">
            <w:pPr>
              <w:jc w:val="both"/>
              <w:rPr>
                <w:sz w:val="20"/>
              </w:rPr>
            </w:pPr>
            <w:r w:rsidRPr="009A09FB">
              <w:rPr>
                <w:sz w:val="20"/>
              </w:rPr>
              <w:t>Функциональная зона</w:t>
            </w:r>
          </w:p>
        </w:tc>
        <w:tc>
          <w:tcPr>
            <w:tcW w:w="1602" w:type="dxa"/>
          </w:tcPr>
          <w:p w:rsidR="009A09FB" w:rsidRPr="009A09FB" w:rsidRDefault="009A09FB" w:rsidP="009A09FB">
            <w:pPr>
              <w:jc w:val="both"/>
              <w:rPr>
                <w:sz w:val="20"/>
              </w:rPr>
            </w:pPr>
            <w:r w:rsidRPr="009A09FB">
              <w:rPr>
                <w:sz w:val="20"/>
              </w:rPr>
              <w:t xml:space="preserve">Максимальный уровень звукового воздействия, </w:t>
            </w:r>
            <w:proofErr w:type="spellStart"/>
            <w:r w:rsidRPr="009A09FB">
              <w:rPr>
                <w:sz w:val="20"/>
              </w:rPr>
              <w:t>дБА</w:t>
            </w:r>
            <w:proofErr w:type="spellEnd"/>
          </w:p>
        </w:tc>
        <w:tc>
          <w:tcPr>
            <w:tcW w:w="2040" w:type="dxa"/>
          </w:tcPr>
          <w:p w:rsidR="009A09FB" w:rsidRPr="009A09FB" w:rsidRDefault="009A09FB" w:rsidP="009A09FB">
            <w:pPr>
              <w:jc w:val="both"/>
              <w:rPr>
                <w:sz w:val="20"/>
              </w:rPr>
            </w:pPr>
            <w:r w:rsidRPr="009A09FB">
              <w:rPr>
                <w:sz w:val="20"/>
              </w:rPr>
              <w:t>Максимальный уровень загрязнения атмосферного воздуха (предельно допустимые концентрации (ПДК))</w:t>
            </w:r>
          </w:p>
        </w:tc>
        <w:tc>
          <w:tcPr>
            <w:tcW w:w="2209" w:type="dxa"/>
          </w:tcPr>
          <w:p w:rsidR="009A09FB" w:rsidRPr="009A09FB" w:rsidRDefault="009A09FB" w:rsidP="009A09FB">
            <w:pPr>
              <w:jc w:val="both"/>
              <w:rPr>
                <w:sz w:val="20"/>
              </w:rPr>
            </w:pPr>
            <w:r w:rsidRPr="009A09FB">
              <w:rPr>
                <w:sz w:val="20"/>
              </w:rPr>
              <w:t>Максимальный уровень электромагнитного излучения от радиотехнических объектов (предельно допустимые уровни (ПДУ))</w:t>
            </w:r>
          </w:p>
        </w:tc>
        <w:tc>
          <w:tcPr>
            <w:tcW w:w="1769" w:type="dxa"/>
          </w:tcPr>
          <w:p w:rsidR="009A09FB" w:rsidRPr="009A09FB" w:rsidRDefault="009A09FB" w:rsidP="009A09FB">
            <w:pPr>
              <w:jc w:val="both"/>
              <w:rPr>
                <w:sz w:val="20"/>
              </w:rPr>
            </w:pPr>
            <w:r w:rsidRPr="009A09FB">
              <w:rPr>
                <w:sz w:val="20"/>
              </w:rPr>
              <w:t>Загрязненность сточных вод</w:t>
            </w:r>
          </w:p>
        </w:tc>
      </w:tr>
      <w:tr w:rsidR="009A09FB" w:rsidRPr="009A09FB" w:rsidTr="00BE52AD">
        <w:trPr>
          <w:trHeight w:val="2645"/>
        </w:trPr>
        <w:tc>
          <w:tcPr>
            <w:tcW w:w="1951" w:type="dxa"/>
            <w:vAlign w:val="center"/>
          </w:tcPr>
          <w:p w:rsidR="00BE52AD" w:rsidRDefault="00BE52AD" w:rsidP="00BE52AD">
            <w:pPr>
              <w:rPr>
                <w:sz w:val="20"/>
              </w:rPr>
            </w:pPr>
          </w:p>
          <w:p w:rsidR="009A09FB" w:rsidRPr="009A09FB" w:rsidRDefault="009A09FB" w:rsidP="00BE52AD">
            <w:pPr>
              <w:rPr>
                <w:sz w:val="20"/>
              </w:rPr>
            </w:pPr>
            <w:r w:rsidRPr="009A09FB">
              <w:rPr>
                <w:sz w:val="20"/>
              </w:rPr>
              <w:t>Жилые зоны:</w:t>
            </w:r>
          </w:p>
          <w:p w:rsidR="009A09FB" w:rsidRPr="009A09FB" w:rsidRDefault="009A09FB" w:rsidP="00BE52AD">
            <w:pPr>
              <w:rPr>
                <w:sz w:val="20"/>
              </w:rPr>
            </w:pPr>
          </w:p>
          <w:p w:rsidR="00BE52AD" w:rsidRDefault="00BE52AD" w:rsidP="00BE52AD">
            <w:pPr>
              <w:rPr>
                <w:sz w:val="20"/>
              </w:rPr>
            </w:pPr>
          </w:p>
          <w:p w:rsidR="009A09FB" w:rsidRPr="009A09FB" w:rsidRDefault="009A09FB" w:rsidP="00BE52AD">
            <w:pPr>
              <w:rPr>
                <w:sz w:val="20"/>
              </w:rPr>
            </w:pPr>
            <w:r w:rsidRPr="009A09FB">
              <w:rPr>
                <w:sz w:val="20"/>
              </w:rPr>
              <w:t>Индивидуальная жилая застройка</w:t>
            </w:r>
          </w:p>
          <w:p w:rsidR="009A09FB" w:rsidRPr="009A09FB" w:rsidRDefault="009A09FB" w:rsidP="00BE52AD">
            <w:pPr>
              <w:rPr>
                <w:sz w:val="20"/>
              </w:rPr>
            </w:pPr>
          </w:p>
          <w:p w:rsidR="00BE52AD" w:rsidRDefault="00BE52AD" w:rsidP="00BE52AD">
            <w:pPr>
              <w:rPr>
                <w:sz w:val="20"/>
              </w:rPr>
            </w:pPr>
          </w:p>
          <w:p w:rsidR="009A09FB" w:rsidRPr="009A09FB" w:rsidRDefault="009A09FB" w:rsidP="00BE52AD">
            <w:pPr>
              <w:rPr>
                <w:sz w:val="20"/>
              </w:rPr>
            </w:pPr>
            <w:r w:rsidRPr="009A09FB">
              <w:rPr>
                <w:sz w:val="20"/>
              </w:rPr>
              <w:t xml:space="preserve">Многоэтажная и </w:t>
            </w:r>
            <w:proofErr w:type="spellStart"/>
            <w:r w:rsidRPr="009A09FB">
              <w:rPr>
                <w:sz w:val="20"/>
              </w:rPr>
              <w:t>среднеэтажная</w:t>
            </w:r>
            <w:proofErr w:type="spellEnd"/>
            <w:r w:rsidRPr="009A09FB">
              <w:rPr>
                <w:sz w:val="20"/>
              </w:rPr>
              <w:t xml:space="preserve"> жилая застройка</w:t>
            </w:r>
          </w:p>
        </w:tc>
        <w:tc>
          <w:tcPr>
            <w:tcW w:w="1602" w:type="dxa"/>
            <w:vAlign w:val="center"/>
          </w:tcPr>
          <w:p w:rsidR="009A09FB" w:rsidRPr="009A09FB" w:rsidRDefault="009A09FB" w:rsidP="00BE52AD">
            <w:pPr>
              <w:jc w:val="center"/>
              <w:rPr>
                <w:sz w:val="20"/>
              </w:rPr>
            </w:pPr>
            <w:r w:rsidRPr="009A09FB">
              <w:rPr>
                <w:sz w:val="20"/>
              </w:rPr>
              <w:t>70</w:t>
            </w:r>
          </w:p>
          <w:p w:rsidR="009A09FB" w:rsidRPr="009A09FB" w:rsidRDefault="009A09FB" w:rsidP="00BE52AD">
            <w:pPr>
              <w:jc w:val="center"/>
              <w:rPr>
                <w:sz w:val="20"/>
              </w:rPr>
            </w:pPr>
          </w:p>
          <w:p w:rsidR="009A09FB" w:rsidRPr="009A09FB" w:rsidRDefault="009A09FB" w:rsidP="00BE52AD">
            <w:pPr>
              <w:jc w:val="center"/>
              <w:rPr>
                <w:sz w:val="20"/>
              </w:rPr>
            </w:pPr>
          </w:p>
          <w:p w:rsidR="009A09FB" w:rsidRPr="009A09FB" w:rsidRDefault="009A09FB" w:rsidP="00BE52AD">
            <w:pPr>
              <w:jc w:val="center"/>
              <w:rPr>
                <w:sz w:val="20"/>
              </w:rPr>
            </w:pPr>
          </w:p>
          <w:p w:rsidR="00BE52AD" w:rsidRDefault="00BE52AD" w:rsidP="00BE52AD">
            <w:pPr>
              <w:jc w:val="center"/>
              <w:rPr>
                <w:sz w:val="20"/>
              </w:rPr>
            </w:pPr>
          </w:p>
          <w:p w:rsidR="009A09FB" w:rsidRPr="009A09FB" w:rsidRDefault="009A09FB" w:rsidP="00BE52AD">
            <w:pPr>
              <w:jc w:val="center"/>
              <w:rPr>
                <w:sz w:val="20"/>
              </w:rPr>
            </w:pPr>
            <w:r w:rsidRPr="009A09FB">
              <w:rPr>
                <w:sz w:val="20"/>
              </w:rPr>
              <w:t>70</w:t>
            </w:r>
          </w:p>
        </w:tc>
        <w:tc>
          <w:tcPr>
            <w:tcW w:w="2040" w:type="dxa"/>
            <w:vAlign w:val="center"/>
          </w:tcPr>
          <w:p w:rsidR="009A09FB" w:rsidRPr="009A09FB" w:rsidRDefault="009A09FB" w:rsidP="00BE52AD">
            <w:pPr>
              <w:jc w:val="center"/>
              <w:rPr>
                <w:sz w:val="20"/>
              </w:rPr>
            </w:pPr>
            <w:r w:rsidRPr="009A09FB">
              <w:rPr>
                <w:sz w:val="20"/>
              </w:rPr>
              <w:t>1 ПДК</w:t>
            </w:r>
          </w:p>
          <w:p w:rsidR="009A09FB" w:rsidRPr="009A09FB" w:rsidRDefault="009A09FB" w:rsidP="00BE52AD">
            <w:pPr>
              <w:jc w:val="center"/>
              <w:rPr>
                <w:sz w:val="20"/>
              </w:rPr>
            </w:pPr>
          </w:p>
          <w:p w:rsidR="009A09FB" w:rsidRPr="009A09FB" w:rsidRDefault="009A09FB" w:rsidP="00BE52AD">
            <w:pPr>
              <w:jc w:val="center"/>
              <w:rPr>
                <w:sz w:val="20"/>
              </w:rPr>
            </w:pPr>
          </w:p>
          <w:p w:rsidR="009A09FB" w:rsidRPr="009A09FB" w:rsidRDefault="009A09FB" w:rsidP="00BE52AD">
            <w:pPr>
              <w:jc w:val="center"/>
              <w:rPr>
                <w:sz w:val="20"/>
              </w:rPr>
            </w:pPr>
          </w:p>
          <w:p w:rsidR="00BE52AD" w:rsidRDefault="00BE52AD" w:rsidP="00BE52AD">
            <w:pPr>
              <w:jc w:val="center"/>
              <w:rPr>
                <w:sz w:val="20"/>
              </w:rPr>
            </w:pPr>
          </w:p>
          <w:p w:rsidR="009A09FB" w:rsidRPr="009A09FB" w:rsidRDefault="009A09FB" w:rsidP="00BE52AD">
            <w:pPr>
              <w:jc w:val="center"/>
              <w:rPr>
                <w:sz w:val="20"/>
              </w:rPr>
            </w:pPr>
            <w:r w:rsidRPr="009A09FB">
              <w:rPr>
                <w:sz w:val="20"/>
              </w:rPr>
              <w:t>1 ПДК</w:t>
            </w:r>
          </w:p>
        </w:tc>
        <w:tc>
          <w:tcPr>
            <w:tcW w:w="2209" w:type="dxa"/>
          </w:tcPr>
          <w:p w:rsidR="009A09FB" w:rsidRPr="009A09FB" w:rsidRDefault="009A09FB"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9A09FB" w:rsidRPr="009A09FB" w:rsidRDefault="009A09FB" w:rsidP="00BE52AD">
            <w:pPr>
              <w:jc w:val="center"/>
              <w:rPr>
                <w:sz w:val="20"/>
              </w:rPr>
            </w:pPr>
            <w:r w:rsidRPr="009A09FB">
              <w:rPr>
                <w:sz w:val="20"/>
              </w:rPr>
              <w:t>1 ПДУ</w:t>
            </w:r>
          </w:p>
        </w:tc>
        <w:tc>
          <w:tcPr>
            <w:tcW w:w="1769" w:type="dxa"/>
            <w:vAlign w:val="center"/>
          </w:tcPr>
          <w:p w:rsidR="009A09FB" w:rsidRDefault="009A09FB" w:rsidP="00BE52AD">
            <w:pPr>
              <w:rPr>
                <w:sz w:val="20"/>
              </w:rPr>
            </w:pPr>
          </w:p>
          <w:p w:rsidR="009A09FB" w:rsidRDefault="009A09FB" w:rsidP="00BE52AD">
            <w:pPr>
              <w:rPr>
                <w:sz w:val="20"/>
              </w:rPr>
            </w:pPr>
            <w:r w:rsidRPr="009A09FB">
              <w:rPr>
                <w:sz w:val="20"/>
              </w:rPr>
              <w:t>Нормативно очищенные стоки на локальных очистных сооружениях</w:t>
            </w:r>
          </w:p>
          <w:p w:rsidR="00BE52AD" w:rsidRPr="009A09FB" w:rsidRDefault="00BE52AD" w:rsidP="00BE52AD">
            <w:pPr>
              <w:rPr>
                <w:sz w:val="20"/>
              </w:rPr>
            </w:pPr>
          </w:p>
          <w:p w:rsidR="009A09FB" w:rsidRPr="009A09FB" w:rsidRDefault="009A09FB" w:rsidP="00BE52AD">
            <w:pPr>
              <w:rPr>
                <w:sz w:val="20"/>
              </w:rPr>
            </w:pPr>
            <w:r w:rsidRPr="009A09FB">
              <w:rPr>
                <w:sz w:val="20"/>
              </w:rPr>
              <w:t>Выпуск в коллектор с последующей очисткой на КОС</w:t>
            </w:r>
          </w:p>
        </w:tc>
      </w:tr>
      <w:tr w:rsidR="009A09FB" w:rsidRPr="009A09FB" w:rsidTr="00BE52AD">
        <w:tc>
          <w:tcPr>
            <w:tcW w:w="1951" w:type="dxa"/>
            <w:vAlign w:val="center"/>
          </w:tcPr>
          <w:p w:rsidR="00BE52AD" w:rsidRDefault="00BE52AD" w:rsidP="00BE52AD">
            <w:pPr>
              <w:rPr>
                <w:sz w:val="20"/>
              </w:rPr>
            </w:pPr>
          </w:p>
          <w:p w:rsidR="009A09FB" w:rsidRPr="00BE52AD" w:rsidRDefault="00BE52AD" w:rsidP="00BE52AD">
            <w:pPr>
              <w:rPr>
                <w:sz w:val="20"/>
              </w:rPr>
            </w:pPr>
            <w:r w:rsidRPr="00BE52AD">
              <w:rPr>
                <w:sz w:val="20"/>
              </w:rPr>
              <w:t>Зоны здравоохранения:</w:t>
            </w:r>
          </w:p>
          <w:p w:rsidR="00BE52AD" w:rsidRPr="00BE52AD" w:rsidRDefault="00BE52AD" w:rsidP="00BE52AD">
            <w:pPr>
              <w:rPr>
                <w:sz w:val="20"/>
              </w:rPr>
            </w:pPr>
          </w:p>
          <w:p w:rsidR="00BE52AD" w:rsidRPr="00BE52AD" w:rsidRDefault="00BE52AD" w:rsidP="00BE52AD">
            <w:pPr>
              <w:rPr>
                <w:sz w:val="20"/>
              </w:rPr>
            </w:pPr>
            <w:r w:rsidRPr="00BE52AD">
              <w:rPr>
                <w:sz w:val="20"/>
              </w:rPr>
              <w:t>Территории размещения лечебно</w:t>
            </w:r>
            <w:r>
              <w:rPr>
                <w:sz w:val="20"/>
              </w:rPr>
              <w:t>-</w:t>
            </w:r>
            <w:r w:rsidRPr="00BE52AD">
              <w:rPr>
                <w:sz w:val="20"/>
              </w:rPr>
              <w:t>профилактических организаций длительного пребывания больных и центров реабилитации</w:t>
            </w:r>
          </w:p>
          <w:p w:rsidR="00BE52AD" w:rsidRPr="00BE52AD" w:rsidRDefault="00BE52AD" w:rsidP="00BE52AD">
            <w:pPr>
              <w:rPr>
                <w:sz w:val="20"/>
              </w:rPr>
            </w:pPr>
          </w:p>
          <w:p w:rsidR="00BE52AD" w:rsidRPr="00BE52AD" w:rsidRDefault="00BE52AD" w:rsidP="00BE52AD">
            <w:pPr>
              <w:rPr>
                <w:sz w:val="20"/>
              </w:rPr>
            </w:pPr>
            <w:r w:rsidRPr="00BE52AD">
              <w:rPr>
                <w:sz w:val="20"/>
              </w:rPr>
              <w:t>Территории размещения лечебно</w:t>
            </w:r>
            <w:r>
              <w:rPr>
                <w:sz w:val="20"/>
              </w:rPr>
              <w:t>-</w:t>
            </w:r>
            <w:r w:rsidRPr="00BE52AD">
              <w:rPr>
                <w:sz w:val="20"/>
              </w:rPr>
              <w:t>профилактических медицинских организаций, оказывающих медицинскую помощь в амбулаторных условиях, домов отдыха, пансионатов</w:t>
            </w:r>
          </w:p>
        </w:tc>
        <w:tc>
          <w:tcPr>
            <w:tcW w:w="1602" w:type="dxa"/>
          </w:tcPr>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r>
              <w:rPr>
                <w:sz w:val="20"/>
              </w:rPr>
              <w:t>60</w:t>
            </w: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Pr="009A09FB" w:rsidRDefault="00BE52AD" w:rsidP="00BE52AD">
            <w:pPr>
              <w:jc w:val="center"/>
              <w:rPr>
                <w:sz w:val="20"/>
              </w:rPr>
            </w:pPr>
            <w:r>
              <w:rPr>
                <w:sz w:val="20"/>
              </w:rPr>
              <w:t>70</w:t>
            </w:r>
          </w:p>
        </w:tc>
        <w:tc>
          <w:tcPr>
            <w:tcW w:w="2040" w:type="dxa"/>
          </w:tcPr>
          <w:p w:rsidR="009A09FB" w:rsidRDefault="009A09FB"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r>
              <w:rPr>
                <w:sz w:val="20"/>
              </w:rPr>
              <w:t>0,8 ПДК</w:t>
            </w: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Pr="009A09FB" w:rsidRDefault="00BE52AD" w:rsidP="00BE52AD">
            <w:pPr>
              <w:jc w:val="center"/>
              <w:rPr>
                <w:sz w:val="20"/>
              </w:rPr>
            </w:pPr>
            <w:r>
              <w:rPr>
                <w:sz w:val="20"/>
              </w:rPr>
              <w:t>0,8 ПДК</w:t>
            </w:r>
          </w:p>
        </w:tc>
        <w:tc>
          <w:tcPr>
            <w:tcW w:w="2209" w:type="dxa"/>
          </w:tcPr>
          <w:p w:rsidR="009A09FB" w:rsidRDefault="009A09FB"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r>
              <w:rPr>
                <w:sz w:val="20"/>
              </w:rPr>
              <w:t>1 ПДУ</w:t>
            </w: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Default="00BE52AD" w:rsidP="00BE52AD">
            <w:pPr>
              <w:jc w:val="center"/>
              <w:rPr>
                <w:sz w:val="20"/>
              </w:rPr>
            </w:pPr>
          </w:p>
          <w:p w:rsidR="00BE52AD" w:rsidRPr="009A09FB" w:rsidRDefault="00BE52AD" w:rsidP="00BE52AD">
            <w:pPr>
              <w:jc w:val="center"/>
              <w:rPr>
                <w:sz w:val="20"/>
              </w:rPr>
            </w:pPr>
            <w:r>
              <w:rPr>
                <w:sz w:val="20"/>
              </w:rPr>
              <w:t>1 ПДУ</w:t>
            </w:r>
          </w:p>
        </w:tc>
        <w:tc>
          <w:tcPr>
            <w:tcW w:w="1769" w:type="dxa"/>
          </w:tcPr>
          <w:p w:rsidR="00BE52AD" w:rsidRDefault="00BE52AD" w:rsidP="009A09FB">
            <w:pPr>
              <w:jc w:val="both"/>
              <w:rPr>
                <w:sz w:val="20"/>
              </w:rPr>
            </w:pPr>
          </w:p>
          <w:p w:rsidR="00BE52AD" w:rsidRDefault="00BE52AD" w:rsidP="009A09FB">
            <w:pPr>
              <w:jc w:val="both"/>
              <w:rPr>
                <w:sz w:val="20"/>
              </w:rPr>
            </w:pPr>
          </w:p>
          <w:p w:rsidR="00BE52AD" w:rsidRDefault="00BE52AD" w:rsidP="009A09FB">
            <w:pPr>
              <w:jc w:val="both"/>
              <w:rPr>
                <w:sz w:val="20"/>
              </w:rPr>
            </w:pPr>
          </w:p>
          <w:p w:rsidR="009A09FB" w:rsidRPr="00BE52AD" w:rsidRDefault="00BE52AD" w:rsidP="009A09FB">
            <w:pPr>
              <w:jc w:val="both"/>
              <w:rPr>
                <w:sz w:val="20"/>
              </w:rPr>
            </w:pPr>
            <w:r w:rsidRPr="00BE52AD">
              <w:rPr>
                <w:sz w:val="20"/>
              </w:rPr>
              <w:t>Выпуск в коллектор с последующей очисткой на КОС</w:t>
            </w:r>
          </w:p>
          <w:p w:rsidR="00BE52AD" w:rsidRPr="00BE52AD" w:rsidRDefault="00BE52AD" w:rsidP="009A09FB">
            <w:pPr>
              <w:jc w:val="both"/>
              <w:rPr>
                <w:sz w:val="20"/>
              </w:rPr>
            </w:pPr>
          </w:p>
          <w:p w:rsidR="00BE52AD" w:rsidRPr="00BE52AD" w:rsidRDefault="00BE52AD" w:rsidP="009A09FB">
            <w:pPr>
              <w:jc w:val="both"/>
              <w:rPr>
                <w:sz w:val="20"/>
              </w:rPr>
            </w:pPr>
          </w:p>
          <w:p w:rsidR="00BE52AD" w:rsidRPr="00BE52AD" w:rsidRDefault="00BE52AD" w:rsidP="009A09FB">
            <w:pPr>
              <w:jc w:val="both"/>
              <w:rPr>
                <w:sz w:val="20"/>
              </w:rPr>
            </w:pPr>
          </w:p>
          <w:p w:rsidR="00BE52AD" w:rsidRPr="00BE52AD" w:rsidRDefault="00BE52AD" w:rsidP="009A09FB">
            <w:pPr>
              <w:jc w:val="both"/>
              <w:rPr>
                <w:sz w:val="20"/>
              </w:rPr>
            </w:pPr>
          </w:p>
          <w:p w:rsidR="00BE52AD" w:rsidRPr="00BE52AD" w:rsidRDefault="00BE52AD" w:rsidP="009A09FB">
            <w:pPr>
              <w:jc w:val="both"/>
              <w:rPr>
                <w:sz w:val="20"/>
              </w:rPr>
            </w:pPr>
          </w:p>
          <w:p w:rsidR="00BE52AD" w:rsidRDefault="00BE52AD" w:rsidP="009A09FB">
            <w:pPr>
              <w:jc w:val="both"/>
              <w:rPr>
                <w:sz w:val="20"/>
              </w:rPr>
            </w:pPr>
          </w:p>
          <w:p w:rsidR="00BE52AD" w:rsidRDefault="00BE52AD" w:rsidP="009A09FB">
            <w:pPr>
              <w:jc w:val="both"/>
              <w:rPr>
                <w:sz w:val="20"/>
              </w:rPr>
            </w:pPr>
          </w:p>
          <w:p w:rsidR="00BE52AD" w:rsidRPr="00BE52AD" w:rsidRDefault="00BE52AD" w:rsidP="009A09FB">
            <w:pPr>
              <w:jc w:val="both"/>
              <w:rPr>
                <w:sz w:val="20"/>
              </w:rPr>
            </w:pPr>
            <w:r w:rsidRPr="00BE52AD">
              <w:rPr>
                <w:sz w:val="20"/>
              </w:rPr>
              <w:t>Выпуск в коллектор с последующей очисткой на КОС</w:t>
            </w:r>
          </w:p>
        </w:tc>
      </w:tr>
      <w:tr w:rsidR="009A09FB" w:rsidRPr="009A09FB" w:rsidTr="002E61AB">
        <w:tc>
          <w:tcPr>
            <w:tcW w:w="1951" w:type="dxa"/>
            <w:vAlign w:val="center"/>
          </w:tcPr>
          <w:p w:rsidR="009A09FB" w:rsidRPr="00BE52AD" w:rsidRDefault="00BE52AD" w:rsidP="00BE52AD">
            <w:pPr>
              <w:rPr>
                <w:sz w:val="20"/>
              </w:rPr>
            </w:pPr>
            <w:r w:rsidRPr="00BE52AD">
              <w:rPr>
                <w:sz w:val="20"/>
              </w:rPr>
              <w:t>Производственные зоны</w:t>
            </w:r>
          </w:p>
        </w:tc>
        <w:tc>
          <w:tcPr>
            <w:tcW w:w="1602" w:type="dxa"/>
            <w:vAlign w:val="center"/>
          </w:tcPr>
          <w:p w:rsidR="009A09FB" w:rsidRDefault="00BE52AD" w:rsidP="00BE52AD">
            <w:pPr>
              <w:rPr>
                <w:sz w:val="20"/>
              </w:rPr>
            </w:pPr>
            <w:r w:rsidRPr="00BE52AD">
              <w:rPr>
                <w:sz w:val="20"/>
              </w:rPr>
              <w:t>Нормируется по границе объединен ной СЗЗ</w:t>
            </w:r>
          </w:p>
          <w:p w:rsidR="00BE52AD" w:rsidRPr="00BE52AD" w:rsidRDefault="00BE52AD" w:rsidP="00BE52AD">
            <w:pPr>
              <w:rPr>
                <w:sz w:val="20"/>
              </w:rPr>
            </w:pPr>
            <w:r>
              <w:rPr>
                <w:sz w:val="20"/>
              </w:rPr>
              <w:t>70</w:t>
            </w:r>
          </w:p>
        </w:tc>
        <w:tc>
          <w:tcPr>
            <w:tcW w:w="2040" w:type="dxa"/>
            <w:vAlign w:val="center"/>
          </w:tcPr>
          <w:p w:rsidR="009A09FB" w:rsidRPr="00BE52AD" w:rsidRDefault="00BE52AD" w:rsidP="00BE52AD">
            <w:pPr>
              <w:rPr>
                <w:sz w:val="20"/>
              </w:rPr>
            </w:pPr>
            <w:r w:rsidRPr="00BE52AD">
              <w:rPr>
                <w:sz w:val="20"/>
              </w:rPr>
              <w:t>Нормируется по границе объединенной СЗЗ 1 ПДК</w:t>
            </w:r>
          </w:p>
        </w:tc>
        <w:tc>
          <w:tcPr>
            <w:tcW w:w="2209" w:type="dxa"/>
            <w:vAlign w:val="center"/>
          </w:tcPr>
          <w:p w:rsidR="009A09FB" w:rsidRPr="00BE52AD" w:rsidRDefault="00BE52AD" w:rsidP="00BE52AD">
            <w:pPr>
              <w:rPr>
                <w:sz w:val="20"/>
              </w:rPr>
            </w:pPr>
            <w:r w:rsidRPr="00BE52AD">
              <w:rPr>
                <w:sz w:val="20"/>
              </w:rPr>
              <w:t>Нормируется по границе объединенной СЗЗ 1 ПДУ</w:t>
            </w:r>
          </w:p>
        </w:tc>
        <w:tc>
          <w:tcPr>
            <w:tcW w:w="1769" w:type="dxa"/>
          </w:tcPr>
          <w:p w:rsidR="009A09FB" w:rsidRPr="00BE52AD" w:rsidRDefault="00BE52AD" w:rsidP="002E61AB">
            <w:pPr>
              <w:rPr>
                <w:sz w:val="20"/>
              </w:rPr>
            </w:pPr>
            <w:r w:rsidRPr="00BE52AD">
              <w:rPr>
                <w:sz w:val="20"/>
              </w:rPr>
              <w:t xml:space="preserve">Нормативно очищенные стоки на локальных очистных сооружениях с </w:t>
            </w:r>
            <w:r w:rsidRPr="00BE52AD">
              <w:rPr>
                <w:sz w:val="20"/>
              </w:rPr>
              <w:lastRenderedPageBreak/>
              <w:t>самостоятельным или централизованным выпуском</w:t>
            </w:r>
          </w:p>
        </w:tc>
      </w:tr>
      <w:tr w:rsidR="009A09FB" w:rsidRPr="009A09FB" w:rsidTr="002E61AB">
        <w:tc>
          <w:tcPr>
            <w:tcW w:w="1951" w:type="dxa"/>
            <w:vAlign w:val="center"/>
          </w:tcPr>
          <w:p w:rsidR="009A09FB" w:rsidRPr="002E61AB" w:rsidRDefault="00BE52AD" w:rsidP="002E61AB">
            <w:pPr>
              <w:rPr>
                <w:sz w:val="20"/>
              </w:rPr>
            </w:pPr>
            <w:r w:rsidRPr="002E61AB">
              <w:rPr>
                <w:sz w:val="20"/>
              </w:rPr>
              <w:lastRenderedPageBreak/>
              <w:t>Рекреационные зоны</w:t>
            </w:r>
          </w:p>
        </w:tc>
        <w:tc>
          <w:tcPr>
            <w:tcW w:w="1602" w:type="dxa"/>
            <w:vAlign w:val="center"/>
          </w:tcPr>
          <w:p w:rsidR="009A09FB" w:rsidRPr="002E61AB" w:rsidRDefault="00BE52AD" w:rsidP="002E61AB">
            <w:pPr>
              <w:jc w:val="center"/>
              <w:rPr>
                <w:sz w:val="20"/>
              </w:rPr>
            </w:pPr>
            <w:r w:rsidRPr="002E61AB">
              <w:rPr>
                <w:sz w:val="20"/>
              </w:rPr>
              <w:t>60</w:t>
            </w:r>
          </w:p>
        </w:tc>
        <w:tc>
          <w:tcPr>
            <w:tcW w:w="2040" w:type="dxa"/>
            <w:vAlign w:val="center"/>
          </w:tcPr>
          <w:p w:rsidR="009A09FB" w:rsidRPr="002E61AB" w:rsidRDefault="00BE52AD" w:rsidP="002E61AB">
            <w:pPr>
              <w:jc w:val="center"/>
              <w:rPr>
                <w:sz w:val="20"/>
              </w:rPr>
            </w:pPr>
            <w:r w:rsidRPr="002E61AB">
              <w:rPr>
                <w:sz w:val="20"/>
              </w:rPr>
              <w:t>0,8 ПДК</w:t>
            </w:r>
          </w:p>
        </w:tc>
        <w:tc>
          <w:tcPr>
            <w:tcW w:w="2209" w:type="dxa"/>
            <w:vAlign w:val="center"/>
          </w:tcPr>
          <w:p w:rsidR="009A09FB" w:rsidRPr="002E61AB" w:rsidRDefault="00BE52AD" w:rsidP="002E61AB">
            <w:pPr>
              <w:jc w:val="center"/>
              <w:rPr>
                <w:sz w:val="20"/>
              </w:rPr>
            </w:pPr>
            <w:r w:rsidRPr="002E61AB">
              <w:rPr>
                <w:sz w:val="20"/>
              </w:rPr>
              <w:t>1 ПДУ</w:t>
            </w:r>
          </w:p>
        </w:tc>
        <w:tc>
          <w:tcPr>
            <w:tcW w:w="1769" w:type="dxa"/>
          </w:tcPr>
          <w:p w:rsidR="009A09FB" w:rsidRPr="002E61AB" w:rsidRDefault="002E61AB" w:rsidP="002E61AB">
            <w:pPr>
              <w:rPr>
                <w:sz w:val="20"/>
              </w:rPr>
            </w:pPr>
            <w:r w:rsidRPr="002E61AB">
              <w:rPr>
                <w:sz w:val="20"/>
              </w:rPr>
              <w:t>Нормативно очищенные стоки на локальных очистных сооружениях с возможным самостоятельным выпуском</w:t>
            </w:r>
          </w:p>
        </w:tc>
      </w:tr>
    </w:tbl>
    <w:p w:rsidR="009A09FB" w:rsidRDefault="009A09FB" w:rsidP="009A09FB">
      <w:pPr>
        <w:jc w:val="both"/>
      </w:pPr>
    </w:p>
    <w:p w:rsidR="002E61AB" w:rsidRDefault="002E61AB" w:rsidP="009A09FB">
      <w:pPr>
        <w:jc w:val="both"/>
      </w:pPr>
      <w:r>
        <w:tab/>
      </w:r>
      <w:r w:rsidR="00583F44">
        <w:t xml:space="preserve">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 </w:t>
      </w:r>
    </w:p>
    <w:p w:rsidR="002E61AB" w:rsidRDefault="002E61AB" w:rsidP="009A09FB">
      <w:pPr>
        <w:jc w:val="both"/>
      </w:pPr>
      <w:r>
        <w:tab/>
      </w:r>
      <w:r w:rsidR="00583F44">
        <w:t xml:space="preserve">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w:t>
      </w:r>
    </w:p>
    <w:p w:rsidR="002E61AB" w:rsidRDefault="002E61AB" w:rsidP="009A09FB">
      <w:pPr>
        <w:jc w:val="both"/>
      </w:pPr>
      <w:r>
        <w:tab/>
      </w:r>
      <w:r w:rsidR="00583F44">
        <w:t>Площадки для размещения и расширения</w:t>
      </w:r>
      <w:r>
        <w:t xml:space="preserve"> объектов, которые могут быть</w:t>
      </w:r>
      <w:r w:rsidR="00583F44">
        <w:t xml:space="preserve">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2E61AB" w:rsidRDefault="002E61AB" w:rsidP="009A09FB">
      <w:pPr>
        <w:jc w:val="both"/>
      </w:pPr>
      <w:r>
        <w:tab/>
      </w:r>
      <w:r w:rsidR="00583F44">
        <w:t xml:space="preserve"> Условия размещения жилых зон по отношению к производственным предприятиям определены в соответствии с требованиями СП 42.13330.2016. </w:t>
      </w:r>
      <w:r>
        <w:tab/>
      </w:r>
      <w:r w:rsidR="00583F44">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2E61AB" w:rsidRDefault="002E61AB" w:rsidP="009A09FB">
      <w:pPr>
        <w:jc w:val="both"/>
      </w:pPr>
      <w:r>
        <w:tab/>
      </w:r>
      <w:r w:rsidR="00583F44">
        <w:t xml:space="preserve">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 </w:t>
      </w:r>
    </w:p>
    <w:p w:rsidR="002E61AB" w:rsidRDefault="002E61AB" w:rsidP="009A09FB">
      <w:pPr>
        <w:jc w:val="both"/>
      </w:pPr>
      <w:r>
        <w:tab/>
      </w:r>
      <w:r w:rsidR="00583F44">
        <w:t xml:space="preserve">Животноводческие и птицеводческие предприятия, склады по хранению ядохимикатов, биопрепаратов, удобрений, </w:t>
      </w:r>
      <w:proofErr w:type="spellStart"/>
      <w:r w:rsidR="00583F44">
        <w:t>пожаровзрывоопасные</w:t>
      </w:r>
      <w:proofErr w:type="spellEnd"/>
      <w:r w:rsidR="00583F44">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 </w:t>
      </w:r>
    </w:p>
    <w:p w:rsidR="002E61AB" w:rsidRDefault="002E61AB" w:rsidP="009A09FB">
      <w:pPr>
        <w:jc w:val="both"/>
      </w:pPr>
      <w:r>
        <w:tab/>
      </w:r>
      <w:r w:rsidR="00583F44">
        <w:t xml:space="preserve">Обязательным условием проектирования таких объектов является организация санитарно-защитных зон в соответствии с требованиями </w:t>
      </w:r>
      <w:proofErr w:type="spellStart"/>
      <w:r w:rsidR="00583F44">
        <w:t>СанПиН</w:t>
      </w:r>
      <w:proofErr w:type="spellEnd"/>
      <w:r w:rsidR="00583F44">
        <w:t xml:space="preserve"> 2.2.1/2.1.1.1200-03 «Санитарно-защитные зоны и санитарная </w:t>
      </w:r>
      <w:r w:rsidR="00583F44">
        <w:lastRenderedPageBreak/>
        <w:t xml:space="preserve">классификация предприятий, сооружений и иных объектов» и настоящих нормативов. </w:t>
      </w:r>
    </w:p>
    <w:p w:rsidR="002E61AB" w:rsidRDefault="002E61AB" w:rsidP="009A09FB">
      <w:pPr>
        <w:jc w:val="both"/>
      </w:pPr>
      <w:r>
        <w:tab/>
      </w:r>
      <w:r w:rsidR="00583F44">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proofErr w:type="spellStart"/>
      <w:r w:rsidR="00583F44">
        <w:t>СанПиН</w:t>
      </w:r>
      <w:proofErr w:type="spellEnd"/>
      <w:r w:rsidR="00583F44">
        <w:t xml:space="preserve"> 2.2.1/2.1.1.1200-03 «Санитарно-защитные зоны и санитарная классификация предприятий, сооружений и иных объектов», </w:t>
      </w:r>
      <w:proofErr w:type="spellStart"/>
      <w:r w:rsidR="00583F44">
        <w:t>СанПиН</w:t>
      </w:r>
      <w:proofErr w:type="spellEnd"/>
      <w:r w:rsidR="00583F44">
        <w:t xml:space="preserve">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w:t>
      </w:r>
    </w:p>
    <w:p w:rsidR="002E61AB" w:rsidRDefault="002E61AB" w:rsidP="009A09FB">
      <w:pPr>
        <w:jc w:val="both"/>
      </w:pPr>
      <w:r>
        <w:tab/>
      </w:r>
      <w:r w:rsidR="00583F44">
        <w:t xml:space="preserve">В жилой зоне и местах массового отдыха населения запрещается размещать объекты I и II классов по санитарной классификации. </w:t>
      </w:r>
    </w:p>
    <w:p w:rsidR="002E61AB" w:rsidRDefault="002E61AB" w:rsidP="009A09FB">
      <w:pPr>
        <w:jc w:val="both"/>
      </w:pPr>
      <w:r>
        <w:tab/>
      </w:r>
      <w:r w:rsidR="00583F44">
        <w:t xml:space="preserve">Запрещается проектирование и размещение объектов I - III классов опасности по классификации </w:t>
      </w:r>
      <w:proofErr w:type="spellStart"/>
      <w:r w:rsidR="00583F44">
        <w:t>СанПиН</w:t>
      </w:r>
      <w:proofErr w:type="spellEnd"/>
      <w:r w:rsidR="00583F44">
        <w:t xml:space="preserve">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2E61AB" w:rsidRDefault="002E61AB" w:rsidP="009A09FB">
      <w:pPr>
        <w:jc w:val="both"/>
      </w:pPr>
      <w:r>
        <w:tab/>
      </w:r>
      <w:r w:rsidR="00583F44">
        <w:t xml:space="preserve">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2E61AB" w:rsidRDefault="002E61AB" w:rsidP="009A09FB">
      <w:pPr>
        <w:jc w:val="both"/>
      </w:pPr>
      <w:r>
        <w:tab/>
      </w:r>
      <w:r w:rsidR="00583F44">
        <w:t xml:space="preserve">В соответствии с Федеральным законом от 04.05.1999 № 96-ФЗ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 </w:t>
      </w:r>
    </w:p>
    <w:p w:rsidR="002E61AB" w:rsidRDefault="002E61AB" w:rsidP="009A09FB">
      <w:pPr>
        <w:jc w:val="both"/>
      </w:pPr>
      <w:r>
        <w:tab/>
      </w:r>
      <w:r w:rsidR="00583F44">
        <w:t>Застройка площадей залегания полезных ископаемых, а также размещение в местах их залегания подземных сооружений допускается в порядке статьи 25 Закона Российской Федерации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w:t>
      </w:r>
      <w:r>
        <w:t xml:space="preserve">звлечения полезных ископаемых </w:t>
      </w:r>
      <w:r w:rsidR="00583F44">
        <w:t xml:space="preserve">или доказанности экономической целесообразности застройки. </w:t>
      </w:r>
    </w:p>
    <w:p w:rsidR="002E61AB" w:rsidRDefault="002E61AB" w:rsidP="009A09FB">
      <w:pPr>
        <w:jc w:val="both"/>
      </w:pPr>
      <w:r>
        <w:tab/>
      </w:r>
      <w:r w:rsidR="00583F44">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w:t>
      </w:r>
      <w:proofErr w:type="spellStart"/>
      <w:r w:rsidR="00583F44">
        <w:t>СанПиН</w:t>
      </w:r>
      <w:proofErr w:type="spellEnd"/>
      <w:r w:rsidR="00583F44">
        <w:t xml:space="preserve"> 2.1.4.1110-02 «Питьевая вода и водоснабжение населенных мест. Зоны санитарной охраны источников водоснабжения и водопроводов питьевого назначения». </w:t>
      </w:r>
    </w:p>
    <w:p w:rsidR="002E61AB" w:rsidRDefault="002E61AB" w:rsidP="009A09FB">
      <w:pPr>
        <w:jc w:val="both"/>
      </w:pPr>
      <w:r>
        <w:tab/>
      </w:r>
      <w:r w:rsidR="00583F44">
        <w:t xml:space="preserve">Мероприятия по защите водных объектов (водоемов и водотоков) необходимо предусматривать в соответствии с требованиями Водного кодекса Российской Федерации, нормативных правовых актов муниципального образования, санитарных и экологических норм, </w:t>
      </w:r>
      <w:r w:rsidR="00583F44">
        <w:lastRenderedPageBreak/>
        <w:t xml:space="preserve">утвержденных в установленном порядке, а также настоящих нормативов. </w:t>
      </w:r>
      <w:r>
        <w:tab/>
      </w:r>
      <w:r w:rsidR="00583F44">
        <w:t xml:space="preserve">Жилые, общественно-деловые, смешанные, рекреационные и курортные зоны следует размещать выше по течению водотоков относительно сбросов всех категорий сточных вод, включая поверхностный сток с территории населенных пунктов. </w:t>
      </w:r>
    </w:p>
    <w:p w:rsidR="002E61AB" w:rsidRDefault="002E61AB" w:rsidP="009A09FB">
      <w:pPr>
        <w:jc w:val="both"/>
      </w:pPr>
      <w:r>
        <w:tab/>
      </w:r>
      <w:r w:rsidR="00583F44">
        <w:t xml:space="preserve">В целях поддержания благоприятного гидрологического режима, улучшения санитарного состояния, рационального использования водных ресурсов рек и водохранилищ устанавливаются </w:t>
      </w:r>
      <w:proofErr w:type="spellStart"/>
      <w:r w:rsidR="00583F44">
        <w:t>водоохранные</w:t>
      </w:r>
      <w:proofErr w:type="spellEnd"/>
      <w:r w:rsidR="00583F44">
        <w:t xml:space="preserve"> зоны и прибрежные защитные полосы. </w:t>
      </w:r>
    </w:p>
    <w:p w:rsidR="002E61AB" w:rsidRDefault="002E61AB" w:rsidP="009A09FB">
      <w:pPr>
        <w:jc w:val="both"/>
      </w:pPr>
      <w:r>
        <w:tab/>
      </w:r>
      <w:r w:rsidR="00583F44">
        <w:t xml:space="preserve">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 </w:t>
      </w:r>
    </w:p>
    <w:p w:rsidR="002E61AB" w:rsidRDefault="002E61AB" w:rsidP="009A09FB">
      <w:pPr>
        <w:jc w:val="both"/>
      </w:pPr>
      <w:r>
        <w:tab/>
      </w:r>
      <w:r w:rsidR="00583F44">
        <w:t xml:space="preserve">В границах </w:t>
      </w:r>
      <w:proofErr w:type="spellStart"/>
      <w:r w:rsidR="00583F44">
        <w:t>водоохранных</w:t>
      </w:r>
      <w:proofErr w:type="spellEnd"/>
      <w:r w:rsidR="00583F44">
        <w:t xml:space="preserve"> зон запрещается:</w:t>
      </w:r>
    </w:p>
    <w:p w:rsidR="002E61AB" w:rsidRDefault="002E61AB" w:rsidP="009A09FB">
      <w:pPr>
        <w:jc w:val="both"/>
      </w:pPr>
      <w:r>
        <w:tab/>
      </w:r>
      <w:r w:rsidR="00583F44">
        <w:t xml:space="preserve">- использование сточных вод в целях регулирования плодородия почв; </w:t>
      </w:r>
      <w:r>
        <w:tab/>
      </w:r>
      <w:r w:rsidR="00583F44">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2E61AB" w:rsidRDefault="002E61AB" w:rsidP="009A09FB">
      <w:pPr>
        <w:jc w:val="both"/>
      </w:pPr>
      <w:r>
        <w:tab/>
      </w:r>
      <w:r w:rsidR="00583F44">
        <w:t xml:space="preserve">- осуществление авиационных мер по борьбе с вредными организмами; </w:t>
      </w:r>
      <w:r>
        <w:tab/>
      </w:r>
      <w:r w:rsidR="00583F44">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E61AB" w:rsidRDefault="002E61AB" w:rsidP="009A09FB">
      <w:pPr>
        <w:jc w:val="both"/>
      </w:pPr>
      <w:r>
        <w:tab/>
      </w:r>
      <w:r w:rsidR="00583F44">
        <w:t xml:space="preserve">-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2E61AB" w:rsidRDefault="002E61AB" w:rsidP="009A09FB">
      <w:pPr>
        <w:jc w:val="both"/>
      </w:pPr>
      <w:r>
        <w:tab/>
      </w:r>
      <w:r w:rsidR="00583F44">
        <w:t xml:space="preserve">- размещение специализированных хранилищ пестицидов и </w:t>
      </w:r>
      <w:proofErr w:type="spellStart"/>
      <w:r w:rsidR="00583F44">
        <w:t>агрохимикатов</w:t>
      </w:r>
      <w:proofErr w:type="spellEnd"/>
      <w:r w:rsidR="00583F44">
        <w:t xml:space="preserve">, применение пестицидов и </w:t>
      </w:r>
      <w:proofErr w:type="spellStart"/>
      <w:r w:rsidR="00583F44">
        <w:t>агрохимикатов</w:t>
      </w:r>
      <w:proofErr w:type="spellEnd"/>
      <w:r w:rsidR="00583F44">
        <w:t xml:space="preserve">; </w:t>
      </w:r>
    </w:p>
    <w:p w:rsidR="002E61AB" w:rsidRDefault="002E61AB" w:rsidP="009A09FB">
      <w:pPr>
        <w:jc w:val="both"/>
      </w:pPr>
      <w:r>
        <w:tab/>
      </w:r>
      <w:r w:rsidR="00583F44">
        <w:t xml:space="preserve">- сброс сточных, в том числе дренажных, вод; </w:t>
      </w:r>
    </w:p>
    <w:p w:rsidR="002E61AB" w:rsidRDefault="002E61AB" w:rsidP="009A09FB">
      <w:pPr>
        <w:jc w:val="both"/>
      </w:pPr>
      <w:r>
        <w:tab/>
      </w:r>
      <w:r w:rsidR="00583F44">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 </w:t>
      </w:r>
    </w:p>
    <w:p w:rsidR="002E61AB" w:rsidRDefault="002E61AB" w:rsidP="009A09FB">
      <w:pPr>
        <w:jc w:val="both"/>
      </w:pPr>
      <w:r>
        <w:tab/>
      </w:r>
      <w:r w:rsidR="00583F44">
        <w:t xml:space="preserve">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водным объектам, </w:t>
      </w:r>
      <w:r w:rsidR="00583F44">
        <w:lastRenderedPageBreak/>
        <w:t xml:space="preserve">а также в случаях забора воды из поверхностных водных объектов и сброса сточных вод в поверхностные водные объекты. </w:t>
      </w:r>
    </w:p>
    <w:p w:rsidR="002E61AB" w:rsidRDefault="002E61AB" w:rsidP="009A09FB">
      <w:pPr>
        <w:jc w:val="both"/>
      </w:pPr>
      <w:r>
        <w:tab/>
      </w:r>
      <w:r w:rsidR="00583F44">
        <w:t xml:space="preserve">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СП 42.13330.2016. </w:t>
      </w:r>
    </w:p>
    <w:p w:rsidR="002E61AB" w:rsidRDefault="002E61AB" w:rsidP="009A09FB">
      <w:pPr>
        <w:jc w:val="both"/>
      </w:pPr>
      <w:r>
        <w:tab/>
      </w:r>
      <w:r w:rsidR="00583F44">
        <w:t>При размещении сельскохозяйственных предп</w:t>
      </w:r>
      <w:r>
        <w:t>риятий на прибрежных участках</w:t>
      </w:r>
      <w:r w:rsidR="00583F44">
        <w:t xml:space="preserve">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границах </w:t>
      </w:r>
      <w:proofErr w:type="spellStart"/>
      <w:r w:rsidR="00583F44">
        <w:t>водоохранных</w:t>
      </w:r>
      <w:proofErr w:type="spellEnd"/>
      <w:r w:rsidR="00583F44">
        <w:t xml:space="preserve"> зон (в том числе прибрежных защитных полос), необходимо оборудовать системами сбора, очистки и отведения поверхностных стоков. </w:t>
      </w:r>
    </w:p>
    <w:p w:rsidR="002E61AB" w:rsidRDefault="002E61AB" w:rsidP="009A09FB">
      <w:pPr>
        <w:jc w:val="both"/>
      </w:pPr>
      <w:r>
        <w:tab/>
      </w:r>
      <w:r w:rsidR="00583F44">
        <w:t xml:space="preserve">Условия застройки запретных (опасных) зон устанавливаются в соответствии с требованиями СП 42.13330.2016. </w:t>
      </w:r>
    </w:p>
    <w:p w:rsidR="002E61AB" w:rsidRDefault="002E61AB" w:rsidP="009A09FB">
      <w:pPr>
        <w:jc w:val="both"/>
      </w:pPr>
      <w:r>
        <w:tab/>
      </w:r>
      <w:r w:rsidR="00583F44">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w:t>
      </w:r>
    </w:p>
    <w:p w:rsidR="002E61AB" w:rsidRDefault="002E61AB" w:rsidP="009A09FB">
      <w:pPr>
        <w:jc w:val="both"/>
      </w:pPr>
      <w:r>
        <w:tab/>
      </w:r>
      <w:r w:rsidR="00583F44">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proofErr w:type="spellStart"/>
      <w:r w:rsidR="00583F44">
        <w:t>СанПиН</w:t>
      </w:r>
      <w:proofErr w:type="spellEnd"/>
      <w:r w:rsidR="00583F44">
        <w:t xml:space="preserve"> 2.2.1/2.1.1.1200-03 «Санитарно-защитные зоны и санитарная классификация предприятий, сооружений и иных объектов». </w:t>
      </w:r>
    </w:p>
    <w:p w:rsidR="002E61AB" w:rsidRDefault="002E61AB" w:rsidP="009A09FB">
      <w:pPr>
        <w:jc w:val="both"/>
      </w:pPr>
      <w:r>
        <w:tab/>
      </w:r>
      <w:r w:rsidR="00583F44">
        <w:t xml:space="preserve">При подготовке документов территориального планирования и документации по планировке территорий учитываются санитарно-защитные зоны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r>
        <w:tab/>
      </w:r>
      <w:r w:rsidR="00583F44">
        <w:t xml:space="preserve">Реконструкция, техническое перевооружение промышленных объектов и производств проводятся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 </w:t>
      </w:r>
    </w:p>
    <w:p w:rsidR="002E61AB" w:rsidRDefault="002E61AB" w:rsidP="009A09FB">
      <w:pPr>
        <w:jc w:val="both"/>
      </w:pPr>
      <w:r>
        <w:tab/>
      </w:r>
      <w:r w:rsidR="00583F44">
        <w:t xml:space="preserve">Размещение зданий, сооружений и коммуникаций не допускается: </w:t>
      </w:r>
    </w:p>
    <w:p w:rsidR="002E61AB" w:rsidRDefault="002E61AB" w:rsidP="009A09FB">
      <w:pPr>
        <w:jc w:val="both"/>
      </w:pPr>
      <w:r>
        <w:tab/>
      </w:r>
      <w:r w:rsidR="00583F44">
        <w:t xml:space="preserve">- 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 </w:t>
      </w:r>
    </w:p>
    <w:p w:rsidR="002E61AB" w:rsidRDefault="002E61AB" w:rsidP="009A09FB">
      <w:pPr>
        <w:jc w:val="both"/>
      </w:pPr>
      <w:r>
        <w:lastRenderedPageBreak/>
        <w:tab/>
      </w:r>
      <w:r w:rsidR="00583F44">
        <w:t xml:space="preserve">- на землях зеленых зон, если проектируемые объекты не предназначены для отдыха, спорта или обслуживания пригородного лесного хозяйства; </w:t>
      </w:r>
    </w:p>
    <w:p w:rsidR="002E61AB" w:rsidRDefault="002E61AB" w:rsidP="009A09FB">
      <w:pPr>
        <w:jc w:val="both"/>
      </w:pPr>
      <w:r>
        <w:tab/>
      </w:r>
      <w:r w:rsidR="00583F44">
        <w:t xml:space="preserve">- в зонах охраны гидрометеорологических станций; </w:t>
      </w:r>
    </w:p>
    <w:p w:rsidR="002E61AB" w:rsidRDefault="002E61AB" w:rsidP="009A09FB">
      <w:pPr>
        <w:jc w:val="both"/>
      </w:pPr>
      <w:r>
        <w:tab/>
      </w:r>
      <w:r w:rsidR="00583F44">
        <w:t xml:space="preserve">-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2E61AB" w:rsidRDefault="002E61AB" w:rsidP="009A09FB">
      <w:pPr>
        <w:jc w:val="both"/>
      </w:pPr>
      <w:r>
        <w:tab/>
      </w:r>
      <w:r w:rsidR="00583F44">
        <w:t xml:space="preserve">- на землях </w:t>
      </w:r>
      <w:proofErr w:type="spellStart"/>
      <w:r w:rsidR="00583F44">
        <w:t>водоохранных</w:t>
      </w:r>
      <w:proofErr w:type="spellEnd"/>
      <w:r w:rsidR="00583F44">
        <w:t xml:space="preserve"> зон и прибрежных защитных полос водных объектов, а также на территориях, прилегающих к водным объектам, имеющим высокое </w:t>
      </w:r>
      <w:proofErr w:type="spellStart"/>
      <w:r w:rsidR="00583F44">
        <w:t>рыбохозяйственное</w:t>
      </w:r>
      <w:proofErr w:type="spellEnd"/>
      <w:r w:rsidR="00583F44">
        <w:t xml:space="preserve"> значение, за исключением случаев, предусмотренных Водным кодексом; </w:t>
      </w:r>
    </w:p>
    <w:p w:rsidR="005D6FAF" w:rsidRDefault="002E61AB" w:rsidP="009A09FB">
      <w:pPr>
        <w:jc w:val="both"/>
      </w:pPr>
      <w:r>
        <w:tab/>
      </w:r>
      <w:r w:rsidR="00583F44">
        <w:t xml:space="preserve">- в зонах отвалов породы горнодобывающих и горно-перерабатывающих предприятий; </w:t>
      </w:r>
    </w:p>
    <w:p w:rsidR="005D6FAF" w:rsidRDefault="005D6FAF" w:rsidP="009A09FB">
      <w:pPr>
        <w:jc w:val="both"/>
      </w:pPr>
      <w:r>
        <w:tab/>
      </w:r>
      <w:r w:rsidR="00583F44">
        <w:t xml:space="preserve">- в зонах возможного проявления опасных геологических процессов; </w:t>
      </w:r>
    </w:p>
    <w:p w:rsidR="009A09FB" w:rsidRDefault="005D6FAF" w:rsidP="009A09FB">
      <w:pPr>
        <w:jc w:val="both"/>
      </w:pPr>
      <w:r>
        <w:tab/>
      </w:r>
      <w:r w:rsidR="00583F44">
        <w:t>- в охранных зонах магистральных трубопроводов.</w:t>
      </w:r>
    </w:p>
    <w:p w:rsidR="009A09FB" w:rsidRDefault="009A09FB" w:rsidP="007D7F0E">
      <w:pPr>
        <w:jc w:val="center"/>
      </w:pPr>
    </w:p>
    <w:p w:rsidR="009A09FB" w:rsidRPr="009A09FB" w:rsidRDefault="00583F44" w:rsidP="007D7F0E">
      <w:pPr>
        <w:jc w:val="center"/>
        <w:rPr>
          <w:b/>
        </w:rPr>
      </w:pPr>
      <w:r w:rsidRPr="009A09FB">
        <w:rPr>
          <w:b/>
        </w:rPr>
        <w:t xml:space="preserve"> 12. 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w:t>
      </w:r>
      <w:r w:rsidR="009A09FB" w:rsidRPr="009A09FB">
        <w:rPr>
          <w:b/>
        </w:rPr>
        <w:t>ской обороне.</w:t>
      </w:r>
    </w:p>
    <w:p w:rsidR="009A09FB" w:rsidRDefault="009A09FB" w:rsidP="007D7F0E">
      <w:pPr>
        <w:jc w:val="center"/>
      </w:pPr>
    </w:p>
    <w:p w:rsidR="005D6FAF" w:rsidRDefault="005D6FAF" w:rsidP="005D6FAF">
      <w:pPr>
        <w:jc w:val="both"/>
      </w:pPr>
      <w:r>
        <w:tab/>
      </w:r>
      <w:r w:rsidR="00583F44">
        <w:t xml:space="preserve">В соответствии со </w:t>
      </w:r>
      <w:proofErr w:type="spellStart"/>
      <w:r w:rsidR="00583F44">
        <w:t>СНиП</w:t>
      </w:r>
      <w:proofErr w:type="spellEnd"/>
      <w:r w:rsidR="00583F44">
        <w:t xml:space="preserve"> 2.01.51-90 «Инженерно-технические мероприятия гражданской обороны» в местных нормативах градостроительного проектирования устанавливаются требования к учету мероприятий по гражданской обороне при подготовке градостроительной документации. </w:t>
      </w:r>
    </w:p>
    <w:p w:rsidR="005D6FAF" w:rsidRDefault="005D6FAF" w:rsidP="005D6FAF">
      <w:pPr>
        <w:jc w:val="both"/>
      </w:pPr>
      <w:r>
        <w:tab/>
      </w:r>
      <w:r w:rsidR="00583F44">
        <w:t xml:space="preserve">Инженерно-технические мероприятия гражданской обороны и предупреждения чрезвычайных ситуаций (далее – ИТМ ГОЧС) должны учитываться при: </w:t>
      </w:r>
    </w:p>
    <w:p w:rsidR="005D6FAF" w:rsidRDefault="005D6FAF" w:rsidP="005D6FAF">
      <w:pPr>
        <w:jc w:val="both"/>
      </w:pPr>
      <w:r>
        <w:tab/>
      </w:r>
      <w:r w:rsidR="00583F44">
        <w:t xml:space="preserve">- подготовке документов территориального планирования муниципального образования; </w:t>
      </w:r>
    </w:p>
    <w:p w:rsidR="005D6FAF" w:rsidRDefault="005D6FAF" w:rsidP="005D6FAF">
      <w:pPr>
        <w:jc w:val="both"/>
      </w:pPr>
      <w:r>
        <w:tab/>
      </w:r>
      <w:r w:rsidR="00583F44">
        <w:t xml:space="preserve">- разработке документации по планировке территории (проектов планировки, проектов межевания территории); </w:t>
      </w:r>
    </w:p>
    <w:p w:rsidR="005D6FAF" w:rsidRDefault="005D6FAF" w:rsidP="005D6FAF">
      <w:pPr>
        <w:jc w:val="both"/>
      </w:pPr>
      <w:r>
        <w:tab/>
      </w:r>
      <w:r w:rsidR="00583F44">
        <w:t xml:space="preserve">- градостроительных планов земельных участков; </w:t>
      </w:r>
    </w:p>
    <w:p w:rsidR="005D6FAF" w:rsidRDefault="005D6FAF" w:rsidP="005D6FAF">
      <w:pPr>
        <w:jc w:val="both"/>
      </w:pPr>
      <w:r>
        <w:tab/>
      </w:r>
      <w:r w:rsidR="00583F44">
        <w:t>- разработке материалов, обосновывающих строительство (технико</w:t>
      </w:r>
      <w:r w:rsidR="00E94460">
        <w:t>-</w:t>
      </w:r>
      <w:r w:rsidR="00583F44">
        <w:t xml:space="preserve">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5D6FAF" w:rsidRDefault="005D6FAF" w:rsidP="005D6FAF">
      <w:pPr>
        <w:jc w:val="both"/>
      </w:pPr>
      <w:r>
        <w:tab/>
      </w:r>
      <w:r w:rsidR="00583F44">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закона от 12.02.1998 № 28-ФЗ «О гражданской обороне». </w:t>
      </w:r>
    </w:p>
    <w:p w:rsidR="005D6FAF" w:rsidRDefault="005D6FAF" w:rsidP="005D6FAF">
      <w:pPr>
        <w:jc w:val="both"/>
      </w:pPr>
      <w:r>
        <w:tab/>
      </w:r>
      <w:r w:rsidR="00583F44">
        <w:t xml:space="preserve">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w:t>
      </w:r>
      <w:proofErr w:type="spellStart"/>
      <w:r w:rsidR="00583F44">
        <w:t>СНиП</w:t>
      </w:r>
      <w:proofErr w:type="spellEnd"/>
      <w:r w:rsidR="00583F44">
        <w:t xml:space="preserve"> 2.01.51-90. </w:t>
      </w:r>
    </w:p>
    <w:p w:rsidR="005D6FAF" w:rsidRDefault="005D6FAF" w:rsidP="005D6FAF">
      <w:pPr>
        <w:jc w:val="both"/>
      </w:pPr>
      <w:r>
        <w:lastRenderedPageBreak/>
        <w:tab/>
      </w:r>
      <w:r w:rsidR="00583F44">
        <w:t xml:space="preserve">Нормативные показатели пожарной безопасности муниципальных образований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 123-ФЗ «Технический регламент о требованиях пожарной безопасности». </w:t>
      </w:r>
      <w:r>
        <w:tab/>
      </w:r>
      <w:r w:rsidR="00583F44">
        <w:t xml:space="preserve">Требования к инженерной защите территорий, подверженных негативному влиянию вод, устанавливаются в соответствии с СП 42.13330.2016. </w:t>
      </w:r>
    </w:p>
    <w:p w:rsidR="005D6FAF" w:rsidRDefault="005D6FAF" w:rsidP="005D6FAF">
      <w:pPr>
        <w:jc w:val="both"/>
      </w:pPr>
      <w:r>
        <w:tab/>
      </w:r>
      <w:r w:rsidR="00583F44">
        <w:t xml:space="preserve">В границах зон затопления, подтопления запрещается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r>
        <w:tab/>
      </w:r>
      <w:r w:rsidR="00583F44">
        <w:t xml:space="preserve">Территории, расположенные на участках, подверженных негативному влиянию вод, должны быть обеспечены защитными гидротехническими сооружениями. </w:t>
      </w:r>
    </w:p>
    <w:p w:rsidR="005D6FAF" w:rsidRDefault="005D6FAF" w:rsidP="005D6FAF">
      <w:pPr>
        <w:jc w:val="both"/>
      </w:pPr>
      <w:r>
        <w:tab/>
      </w:r>
      <w:r w:rsidR="00583F44">
        <w:t xml:space="preserve">Территории, расположенные на прибрежных участках, должны быть защищены от затопления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rsidR="005D6FAF" w:rsidRDefault="005D6FAF" w:rsidP="005D6FAF">
      <w:pPr>
        <w:jc w:val="both"/>
      </w:pPr>
      <w:r>
        <w:tab/>
      </w:r>
      <w:r w:rsidR="00583F44">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5D6FAF" w:rsidRDefault="005D6FAF" w:rsidP="005D6FAF">
      <w:pPr>
        <w:jc w:val="both"/>
      </w:pPr>
      <w:r>
        <w:tab/>
      </w:r>
      <w:r w:rsidR="00583F44">
        <w:t xml:space="preserve">На территориях с высоким стоянием грунтовых вод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 </w:t>
      </w:r>
      <w:r>
        <w:tab/>
      </w:r>
      <w:r w:rsidR="00583F44">
        <w:t>Для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w:t>
      </w:r>
      <w:r w:rsidR="00E94460">
        <w:t>тведению и водопонижению, как</w:t>
      </w:r>
      <w:r w:rsidR="00583F44">
        <w:t xml:space="preserve"> правило, в виде локальных профилактических или систематических дренажей в комплексе с закрытой ливневой канализацией. </w:t>
      </w:r>
      <w:r>
        <w:tab/>
      </w:r>
      <w:r w:rsidR="00583F44">
        <w:t xml:space="preserve">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 не менее 15 м. </w:t>
      </w:r>
    </w:p>
    <w:p w:rsidR="005D6FAF" w:rsidRDefault="005D6FAF" w:rsidP="005D6FAF">
      <w:pPr>
        <w:jc w:val="both"/>
      </w:pPr>
      <w:r>
        <w:tab/>
      </w:r>
      <w:r w:rsidR="00583F44">
        <w:t xml:space="preserve">Для оценки сейсмической опасности на территории городского округа используется СП 14.13330.2014 «Строительство в сейсмических районах. </w:t>
      </w:r>
      <w:proofErr w:type="spellStart"/>
      <w:r w:rsidR="00583F44">
        <w:t>СНиП</w:t>
      </w:r>
      <w:proofErr w:type="spellEnd"/>
      <w:r w:rsidR="00583F44">
        <w:t xml:space="preserve"> II-7-81*». </w:t>
      </w:r>
    </w:p>
    <w:p w:rsidR="005D6FAF" w:rsidRDefault="005D6FAF" w:rsidP="005D6FAF">
      <w:pPr>
        <w:jc w:val="both"/>
      </w:pPr>
      <w:r>
        <w:lastRenderedPageBreak/>
        <w:tab/>
      </w:r>
      <w:r w:rsidR="00583F44">
        <w:t xml:space="preserve">При разработке градостроительной документации на территории городского округа также необходимо руководствоваться требованиями СП 14.13330.2016. 48 </w:t>
      </w:r>
    </w:p>
    <w:p w:rsidR="005D6FAF" w:rsidRDefault="005D6FAF" w:rsidP="007D7F0E">
      <w:pPr>
        <w:jc w:val="center"/>
      </w:pPr>
    </w:p>
    <w:p w:rsidR="005D6FAF" w:rsidRDefault="005D6FAF" w:rsidP="007D7F0E">
      <w:pPr>
        <w:jc w:val="center"/>
      </w:pPr>
    </w:p>
    <w:p w:rsidR="005D6FAF" w:rsidRDefault="005D6FAF" w:rsidP="007D7F0E">
      <w:pPr>
        <w:jc w:val="center"/>
      </w:pPr>
    </w:p>
    <w:p w:rsidR="005D6FAF" w:rsidRDefault="005D6FAF" w:rsidP="007D7F0E">
      <w:pPr>
        <w:jc w:val="center"/>
      </w:pPr>
    </w:p>
    <w:p w:rsidR="005D6FAF" w:rsidRDefault="005D6FAF" w:rsidP="007D7F0E">
      <w:pPr>
        <w:jc w:val="center"/>
      </w:pPr>
    </w:p>
    <w:p w:rsidR="005D6FAF" w:rsidRDefault="005D6FAF" w:rsidP="007D7F0E">
      <w:pPr>
        <w:jc w:val="center"/>
      </w:pPr>
    </w:p>
    <w:p w:rsidR="005D6FAF" w:rsidRDefault="005D6FAF"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7D7F0E">
      <w:pPr>
        <w:jc w:val="center"/>
      </w:pPr>
    </w:p>
    <w:p w:rsidR="00E94460" w:rsidRDefault="00E94460" w:rsidP="00E94460">
      <w:pPr>
        <w:jc w:val="right"/>
        <w:rPr>
          <w:sz w:val="22"/>
          <w:szCs w:val="22"/>
        </w:rPr>
      </w:pPr>
    </w:p>
    <w:p w:rsidR="00E94460" w:rsidRDefault="00E94460" w:rsidP="00E94460">
      <w:pPr>
        <w:jc w:val="right"/>
        <w:rPr>
          <w:sz w:val="22"/>
          <w:szCs w:val="22"/>
        </w:rPr>
      </w:pPr>
      <w:r>
        <w:rPr>
          <w:sz w:val="22"/>
          <w:szCs w:val="22"/>
        </w:rPr>
        <w:lastRenderedPageBreak/>
        <w:t>Приложение №1</w:t>
      </w:r>
    </w:p>
    <w:p w:rsidR="00E94460" w:rsidRDefault="00E94460" w:rsidP="00E94460">
      <w:pPr>
        <w:jc w:val="right"/>
        <w:rPr>
          <w:sz w:val="22"/>
          <w:szCs w:val="22"/>
        </w:rPr>
      </w:pPr>
      <w:r>
        <w:rPr>
          <w:sz w:val="22"/>
          <w:szCs w:val="22"/>
        </w:rPr>
        <w:t>к Местным нормативам</w:t>
      </w:r>
    </w:p>
    <w:p w:rsidR="00E94460" w:rsidRDefault="00E94460" w:rsidP="00E94460">
      <w:pPr>
        <w:jc w:val="right"/>
        <w:rPr>
          <w:sz w:val="22"/>
          <w:szCs w:val="22"/>
        </w:rPr>
      </w:pPr>
      <w:r>
        <w:rPr>
          <w:sz w:val="22"/>
          <w:szCs w:val="22"/>
        </w:rPr>
        <w:t>градостроительного проектирования</w:t>
      </w:r>
    </w:p>
    <w:p w:rsidR="00E94460" w:rsidRDefault="00E94460" w:rsidP="00E94460">
      <w:pPr>
        <w:jc w:val="right"/>
        <w:rPr>
          <w:sz w:val="22"/>
          <w:szCs w:val="22"/>
        </w:rPr>
      </w:pPr>
      <w:r>
        <w:rPr>
          <w:sz w:val="22"/>
          <w:szCs w:val="22"/>
        </w:rPr>
        <w:t>муниципального образования «Коношское»</w:t>
      </w:r>
    </w:p>
    <w:p w:rsidR="00E94460" w:rsidRDefault="00E94460" w:rsidP="007D7F0E">
      <w:pPr>
        <w:jc w:val="center"/>
      </w:pPr>
    </w:p>
    <w:p w:rsidR="00E94460" w:rsidRDefault="00E94460" w:rsidP="007D7F0E">
      <w:pPr>
        <w:jc w:val="center"/>
      </w:pPr>
    </w:p>
    <w:p w:rsidR="00E94460" w:rsidRPr="00E94460" w:rsidRDefault="00583F44" w:rsidP="007D7F0E">
      <w:pPr>
        <w:jc w:val="center"/>
        <w:rPr>
          <w:b/>
        </w:rPr>
      </w:pPr>
      <w:r w:rsidRPr="00E94460">
        <w:rPr>
          <w:b/>
        </w:rPr>
        <w:t>ПЕРЕЧЕНЬ</w:t>
      </w:r>
    </w:p>
    <w:p w:rsidR="00E94460" w:rsidRPr="00E94460" w:rsidRDefault="00583F44" w:rsidP="007D7F0E">
      <w:pPr>
        <w:jc w:val="center"/>
        <w:rPr>
          <w:b/>
        </w:rPr>
      </w:pPr>
      <w:r w:rsidRPr="00E94460">
        <w:rPr>
          <w:b/>
        </w:rPr>
        <w:t xml:space="preserve"> объектов местного значения </w:t>
      </w:r>
      <w:r w:rsidR="00E94460">
        <w:rPr>
          <w:b/>
        </w:rPr>
        <w:t>муниципального образования</w:t>
      </w:r>
      <w:r w:rsidRPr="00E94460">
        <w:rPr>
          <w:b/>
        </w:rPr>
        <w:t xml:space="preserve"> </w:t>
      </w:r>
    </w:p>
    <w:p w:rsidR="00E94460" w:rsidRDefault="00E94460" w:rsidP="007D7F0E">
      <w:pPr>
        <w:jc w:val="center"/>
      </w:pPr>
    </w:p>
    <w:p w:rsidR="00E94460" w:rsidRDefault="00E94460" w:rsidP="00E94460">
      <w:pPr>
        <w:jc w:val="both"/>
      </w:pPr>
      <w:r>
        <w:tab/>
      </w:r>
      <w:r w:rsidR="00583F44">
        <w:t>Перечень объектов мес</w:t>
      </w:r>
      <w:r w:rsidR="00FA2D5E">
        <w:t>тного значения муниципального образования</w:t>
      </w:r>
      <w:r w:rsidR="00583F44">
        <w:t>, для которых в местных нормативах градостроительного проектирования городского округа установлены расчетные показатели:</w:t>
      </w:r>
    </w:p>
    <w:p w:rsidR="00E94460" w:rsidRDefault="00E94460" w:rsidP="00E94460">
      <w:pPr>
        <w:jc w:val="both"/>
      </w:pPr>
      <w:r>
        <w:tab/>
      </w:r>
      <w:r w:rsidR="00583F44">
        <w:t xml:space="preserve"> 1) в области </w:t>
      </w:r>
      <w:proofErr w:type="spellStart"/>
      <w:r w:rsidR="00583F44">
        <w:t>электро</w:t>
      </w:r>
      <w:proofErr w:type="spellEnd"/>
      <w:r w:rsidR="00583F44">
        <w:t xml:space="preserve">-, тепло-, </w:t>
      </w:r>
      <w:proofErr w:type="spellStart"/>
      <w:r w:rsidR="00583F44">
        <w:t>газо</w:t>
      </w:r>
      <w:proofErr w:type="spellEnd"/>
      <w:r w:rsidR="00583F44">
        <w:t xml:space="preserve">- и водоснабжения населения, водоотведения: </w:t>
      </w:r>
    </w:p>
    <w:p w:rsidR="00E94460" w:rsidRDefault="00E94460" w:rsidP="00E94460">
      <w:pPr>
        <w:jc w:val="both"/>
      </w:pPr>
      <w:r>
        <w:tab/>
      </w:r>
      <w:r w:rsidR="00583F44">
        <w:t xml:space="preserve">- подстанции и переключательные пункты, проектный номинальный класс напряжений которых находится в диапазоне от 20 кВ до 35 кВ включительно; </w:t>
      </w:r>
    </w:p>
    <w:p w:rsidR="00E94460" w:rsidRDefault="00E94460" w:rsidP="00E94460">
      <w:pPr>
        <w:jc w:val="both"/>
      </w:pPr>
      <w:r>
        <w:tab/>
      </w:r>
      <w:r w:rsidR="00583F44">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городского округа; </w:t>
      </w:r>
    </w:p>
    <w:p w:rsidR="00E94460" w:rsidRDefault="00E94460" w:rsidP="00E94460">
      <w:pPr>
        <w:jc w:val="both"/>
      </w:pPr>
      <w:r>
        <w:tab/>
      </w:r>
      <w:r w:rsidR="00583F44">
        <w:t>- линии электропередачи напряжением от 20 до 35 кВ включительно;</w:t>
      </w:r>
    </w:p>
    <w:p w:rsidR="00E94460" w:rsidRDefault="00E94460" w:rsidP="00E94460">
      <w:pPr>
        <w:jc w:val="both"/>
      </w:pPr>
      <w:r>
        <w:tab/>
      </w:r>
      <w:r w:rsidR="00583F44">
        <w:t xml:space="preserve">- котельные; </w:t>
      </w:r>
    </w:p>
    <w:p w:rsidR="00E94460" w:rsidRDefault="00E94460" w:rsidP="00E94460">
      <w:pPr>
        <w:jc w:val="both"/>
      </w:pPr>
      <w:r>
        <w:tab/>
      </w:r>
      <w:r w:rsidR="00583F44">
        <w:t xml:space="preserve">- магистральные теплопроводы; </w:t>
      </w:r>
    </w:p>
    <w:p w:rsidR="00E94460" w:rsidRDefault="00E94460" w:rsidP="00E94460">
      <w:pPr>
        <w:jc w:val="both"/>
      </w:pPr>
      <w:r>
        <w:tab/>
      </w:r>
      <w:r w:rsidR="00583F44">
        <w:t xml:space="preserve">- пункты редуцирования газа; </w:t>
      </w:r>
    </w:p>
    <w:p w:rsidR="00E94460" w:rsidRDefault="00E94460" w:rsidP="00E94460">
      <w:pPr>
        <w:jc w:val="both"/>
      </w:pPr>
      <w:r>
        <w:tab/>
      </w:r>
      <w:r w:rsidR="00583F44">
        <w:t xml:space="preserve">- резервуарные установки сжиженных углеводородных газов; </w:t>
      </w:r>
    </w:p>
    <w:p w:rsidR="00E94460" w:rsidRDefault="00E94460" w:rsidP="00E94460">
      <w:pPr>
        <w:jc w:val="both"/>
      </w:pPr>
      <w:r>
        <w:tab/>
      </w:r>
      <w:r w:rsidR="00583F44">
        <w:t xml:space="preserve">- газонаполнительные станции; </w:t>
      </w:r>
    </w:p>
    <w:p w:rsidR="00E94460" w:rsidRDefault="00E94460" w:rsidP="00E94460">
      <w:pPr>
        <w:jc w:val="both"/>
      </w:pPr>
      <w:r>
        <w:tab/>
      </w:r>
      <w:r w:rsidR="00583F44">
        <w:t xml:space="preserve">- магистральные газораспределительные сети в границах муниципального образования; </w:t>
      </w:r>
    </w:p>
    <w:p w:rsidR="00E94460" w:rsidRDefault="00E94460" w:rsidP="00E94460">
      <w:pPr>
        <w:jc w:val="both"/>
      </w:pPr>
      <w:r>
        <w:tab/>
      </w:r>
      <w:r w:rsidR="00583F44">
        <w:t xml:space="preserve">- водозаборы; </w:t>
      </w:r>
    </w:p>
    <w:p w:rsidR="00E94460" w:rsidRDefault="00E94460" w:rsidP="00E94460">
      <w:pPr>
        <w:jc w:val="both"/>
      </w:pPr>
      <w:r>
        <w:tab/>
      </w:r>
      <w:r w:rsidR="00583F44">
        <w:t xml:space="preserve">- станции водоподготовки (водопроводные очистные сооружения); </w:t>
      </w:r>
    </w:p>
    <w:p w:rsidR="00E94460" w:rsidRDefault="00E94460" w:rsidP="00E94460">
      <w:pPr>
        <w:jc w:val="both"/>
      </w:pPr>
      <w:r>
        <w:tab/>
      </w:r>
      <w:r w:rsidR="00583F44">
        <w:t>- водопроводные насосные станции;</w:t>
      </w:r>
    </w:p>
    <w:p w:rsidR="00E94460" w:rsidRDefault="00E94460" w:rsidP="00E94460">
      <w:pPr>
        <w:jc w:val="both"/>
      </w:pPr>
      <w:r>
        <w:tab/>
      </w:r>
      <w:r w:rsidR="00583F44">
        <w:t xml:space="preserve">- резервуары для хранения воды; </w:t>
      </w:r>
    </w:p>
    <w:p w:rsidR="00E94460" w:rsidRDefault="00E94460" w:rsidP="00E94460">
      <w:pPr>
        <w:jc w:val="both"/>
      </w:pPr>
      <w:r>
        <w:tab/>
      </w:r>
      <w:r w:rsidR="00583F44">
        <w:t xml:space="preserve">- магистральные водопроводы; </w:t>
      </w:r>
    </w:p>
    <w:p w:rsidR="00E94460" w:rsidRDefault="00E94460" w:rsidP="00E94460">
      <w:pPr>
        <w:jc w:val="both"/>
      </w:pPr>
      <w:r>
        <w:tab/>
      </w:r>
      <w:r w:rsidR="00583F44">
        <w:t xml:space="preserve">- канализационные очистные сооружения; </w:t>
      </w:r>
    </w:p>
    <w:p w:rsidR="00E94460" w:rsidRDefault="00E94460" w:rsidP="00E94460">
      <w:pPr>
        <w:jc w:val="both"/>
      </w:pPr>
      <w:r>
        <w:tab/>
      </w:r>
      <w:r w:rsidR="00583F44">
        <w:t xml:space="preserve">- канализационные насосные станции; </w:t>
      </w:r>
    </w:p>
    <w:p w:rsidR="00E94460" w:rsidRDefault="00E94460" w:rsidP="00E94460">
      <w:pPr>
        <w:jc w:val="both"/>
      </w:pPr>
      <w:r>
        <w:tab/>
      </w:r>
      <w:r w:rsidR="00583F44">
        <w:t xml:space="preserve">- магистральные сети канализации; </w:t>
      </w:r>
    </w:p>
    <w:p w:rsidR="00E94460" w:rsidRDefault="00E94460" w:rsidP="00E94460">
      <w:pPr>
        <w:jc w:val="both"/>
      </w:pPr>
      <w:r>
        <w:tab/>
      </w:r>
      <w:r w:rsidR="00583F44">
        <w:t xml:space="preserve">- магистральная ливневая канализация; </w:t>
      </w:r>
    </w:p>
    <w:p w:rsidR="00E94460" w:rsidRDefault="00E94460" w:rsidP="00E94460">
      <w:pPr>
        <w:jc w:val="both"/>
      </w:pPr>
      <w:r>
        <w:tab/>
      </w:r>
      <w:r w:rsidR="00583F44">
        <w:t xml:space="preserve">2) в области автомобильных дорог местного значения: </w:t>
      </w:r>
    </w:p>
    <w:p w:rsidR="00E94460" w:rsidRDefault="00E94460" w:rsidP="00E94460">
      <w:pPr>
        <w:jc w:val="both"/>
      </w:pPr>
      <w:r>
        <w:tab/>
      </w:r>
      <w:r w:rsidR="00583F44">
        <w:t xml:space="preserve">- автомобильные дороги местного значения в границах </w:t>
      </w:r>
      <w:r w:rsidR="00FA2D5E">
        <w:t>муниципального образования</w:t>
      </w:r>
      <w:r w:rsidR="00583F44">
        <w:t xml:space="preserve">; </w:t>
      </w:r>
    </w:p>
    <w:p w:rsidR="00E94460" w:rsidRDefault="00E94460" w:rsidP="00E94460">
      <w:pPr>
        <w:jc w:val="both"/>
      </w:pPr>
      <w:r>
        <w:tab/>
      </w:r>
      <w:r w:rsidR="00583F44">
        <w:t xml:space="preserve">- автозаправочные станции в границах </w:t>
      </w:r>
      <w:r w:rsidR="00FA2D5E">
        <w:t>муниципального образования</w:t>
      </w:r>
      <w:r w:rsidR="00583F44">
        <w:t xml:space="preserve">; </w:t>
      </w:r>
    </w:p>
    <w:p w:rsidR="00E94460" w:rsidRDefault="00E94460" w:rsidP="00E94460">
      <w:pPr>
        <w:jc w:val="both"/>
      </w:pPr>
      <w:r>
        <w:tab/>
      </w:r>
      <w:r w:rsidR="00583F44">
        <w:t xml:space="preserve">3) в области физической культуры и массового спорта: </w:t>
      </w:r>
    </w:p>
    <w:p w:rsidR="00E94460" w:rsidRDefault="00E94460" w:rsidP="00E94460">
      <w:pPr>
        <w:jc w:val="both"/>
      </w:pPr>
      <w:r>
        <w:tab/>
      </w:r>
      <w:r w:rsidR="00583F44">
        <w:t xml:space="preserve">- помещения для физкультурных занятий и тренировок; </w:t>
      </w:r>
    </w:p>
    <w:p w:rsidR="00E94460" w:rsidRDefault="00E94460" w:rsidP="00E94460">
      <w:pPr>
        <w:jc w:val="both"/>
      </w:pPr>
      <w:r>
        <w:tab/>
      </w:r>
      <w:r w:rsidR="00583F44">
        <w:t xml:space="preserve">- физкультурно-спортивные залы; </w:t>
      </w:r>
    </w:p>
    <w:p w:rsidR="00E94460" w:rsidRDefault="00E94460" w:rsidP="00E94460">
      <w:pPr>
        <w:jc w:val="both"/>
      </w:pPr>
      <w:r>
        <w:tab/>
      </w:r>
      <w:r w:rsidR="00583F44">
        <w:t xml:space="preserve">- плоскостные сооружения; </w:t>
      </w:r>
    </w:p>
    <w:p w:rsidR="00E94460" w:rsidRDefault="00E94460" w:rsidP="00E94460">
      <w:pPr>
        <w:jc w:val="both"/>
      </w:pPr>
      <w:r>
        <w:tab/>
      </w:r>
      <w:r w:rsidR="00583F44">
        <w:t xml:space="preserve">4) в области культуры: </w:t>
      </w:r>
    </w:p>
    <w:p w:rsidR="00FA2D5E" w:rsidRDefault="00E94460" w:rsidP="00E94460">
      <w:pPr>
        <w:jc w:val="both"/>
      </w:pPr>
      <w:r>
        <w:lastRenderedPageBreak/>
        <w:tab/>
      </w:r>
      <w:r w:rsidR="00583F44">
        <w:t xml:space="preserve">- объекты </w:t>
      </w:r>
      <w:proofErr w:type="spellStart"/>
      <w:r w:rsidR="00583F44">
        <w:t>культурно-досугового</w:t>
      </w:r>
      <w:proofErr w:type="spellEnd"/>
      <w:r w:rsidR="00583F44">
        <w:t xml:space="preserve"> назначения (помещения для </w:t>
      </w:r>
      <w:proofErr w:type="spellStart"/>
      <w:r w:rsidR="00583F44">
        <w:t>культурнодосуговой</w:t>
      </w:r>
      <w:proofErr w:type="spellEnd"/>
      <w:r w:rsidR="00583F44">
        <w:t xml:space="preserve"> деятельности; музеи; учреждения культуры клубного типа; библиотеки); </w:t>
      </w:r>
    </w:p>
    <w:p w:rsidR="00FA2D5E" w:rsidRDefault="00FA2D5E" w:rsidP="00E94460">
      <w:pPr>
        <w:jc w:val="both"/>
      </w:pPr>
      <w:r>
        <w:tab/>
      </w:r>
      <w:r w:rsidR="00583F44">
        <w:t xml:space="preserve">- парки культуры и отдыха; </w:t>
      </w:r>
    </w:p>
    <w:p w:rsidR="00FA2D5E" w:rsidRDefault="00FA2D5E" w:rsidP="00E94460">
      <w:pPr>
        <w:jc w:val="both"/>
      </w:pPr>
      <w:r>
        <w:tab/>
      </w:r>
      <w:r w:rsidR="00583F44">
        <w:t xml:space="preserve">5) в области образования: </w:t>
      </w:r>
    </w:p>
    <w:p w:rsidR="00FA2D5E" w:rsidRDefault="00FA2D5E" w:rsidP="00E94460">
      <w:pPr>
        <w:jc w:val="both"/>
      </w:pPr>
      <w:r>
        <w:tab/>
      </w:r>
      <w:r w:rsidR="00583F44">
        <w:t xml:space="preserve">- объекты дошкольного образования; </w:t>
      </w:r>
    </w:p>
    <w:p w:rsidR="00FA2D5E" w:rsidRDefault="00FA2D5E" w:rsidP="00E94460">
      <w:pPr>
        <w:jc w:val="both"/>
      </w:pPr>
      <w:r>
        <w:tab/>
      </w:r>
      <w:r w:rsidR="00583F44">
        <w:t xml:space="preserve">- объекты общеобразовательных организаций; </w:t>
      </w:r>
    </w:p>
    <w:p w:rsidR="00FA2D5E" w:rsidRDefault="00FA2D5E" w:rsidP="00E94460">
      <w:pPr>
        <w:jc w:val="both"/>
      </w:pPr>
      <w:r>
        <w:tab/>
      </w:r>
      <w:r w:rsidR="00583F44">
        <w:t xml:space="preserve">- объекты дополнительного образования; </w:t>
      </w:r>
    </w:p>
    <w:p w:rsidR="00FA2D5E" w:rsidRDefault="00FA2D5E" w:rsidP="00E94460">
      <w:pPr>
        <w:jc w:val="both"/>
      </w:pPr>
      <w:r>
        <w:tab/>
      </w:r>
      <w:r w:rsidR="00583F44">
        <w:t xml:space="preserve">6) в области здравоохранения: </w:t>
      </w:r>
    </w:p>
    <w:p w:rsidR="00FA2D5E" w:rsidRDefault="00FA2D5E" w:rsidP="00E94460">
      <w:pPr>
        <w:jc w:val="both"/>
      </w:pPr>
      <w:r>
        <w:tab/>
      </w:r>
      <w:r w:rsidR="00583F44">
        <w:t>- фельдшерские и ф</w:t>
      </w:r>
      <w:r>
        <w:t xml:space="preserve">ельдшерско-акушерские пункты; </w:t>
      </w:r>
    </w:p>
    <w:p w:rsidR="00FA2D5E" w:rsidRDefault="00FA2D5E" w:rsidP="00E94460">
      <w:pPr>
        <w:jc w:val="both"/>
      </w:pPr>
      <w:r>
        <w:tab/>
      </w:r>
      <w:r w:rsidR="00583F44">
        <w:t xml:space="preserve">- станции скорой медицинской помощи; </w:t>
      </w:r>
    </w:p>
    <w:p w:rsidR="00FA2D5E" w:rsidRDefault="00FA2D5E" w:rsidP="00E94460">
      <w:pPr>
        <w:jc w:val="both"/>
      </w:pPr>
      <w:r>
        <w:tab/>
      </w:r>
      <w:r w:rsidR="00583F44">
        <w:t xml:space="preserve">- выдвижные пункты скорой медицинской помощи; </w:t>
      </w:r>
    </w:p>
    <w:p w:rsidR="00FA2D5E" w:rsidRDefault="00FA2D5E" w:rsidP="00E94460">
      <w:pPr>
        <w:jc w:val="both"/>
      </w:pPr>
      <w:r>
        <w:tab/>
      </w:r>
      <w:r w:rsidR="00583F44">
        <w:t xml:space="preserve">- поликлиники, амбулатории, диспансеры без стационара; </w:t>
      </w:r>
    </w:p>
    <w:p w:rsidR="00FA2D5E" w:rsidRDefault="00FA2D5E" w:rsidP="00E94460">
      <w:pPr>
        <w:jc w:val="both"/>
      </w:pPr>
      <w:r>
        <w:tab/>
      </w:r>
      <w:r w:rsidR="00583F44">
        <w:t xml:space="preserve">- стационары для детей и взрослых для интенсивного лечения и кратковременного пребывания; </w:t>
      </w:r>
    </w:p>
    <w:p w:rsidR="00FA2D5E" w:rsidRDefault="00FA2D5E" w:rsidP="00E94460">
      <w:pPr>
        <w:jc w:val="both"/>
      </w:pPr>
      <w:r>
        <w:tab/>
      </w:r>
      <w:r w:rsidR="00583F44">
        <w:t xml:space="preserve">- аптеки; </w:t>
      </w:r>
    </w:p>
    <w:p w:rsidR="00FA2D5E" w:rsidRDefault="00FA2D5E" w:rsidP="00E94460">
      <w:pPr>
        <w:jc w:val="both"/>
      </w:pPr>
      <w:r>
        <w:tab/>
      </w:r>
      <w:r w:rsidR="00583F44">
        <w:t xml:space="preserve">7) в области организации транспортного сообщения; </w:t>
      </w:r>
    </w:p>
    <w:p w:rsidR="00FA2D5E" w:rsidRDefault="00FA2D5E" w:rsidP="00E94460">
      <w:pPr>
        <w:jc w:val="both"/>
      </w:pPr>
      <w:r>
        <w:tab/>
      </w:r>
      <w:r w:rsidR="00583F44">
        <w:t xml:space="preserve">8) в области организации архивного дела: </w:t>
      </w:r>
    </w:p>
    <w:p w:rsidR="00FA2D5E" w:rsidRDefault="00FA2D5E" w:rsidP="00E94460">
      <w:pPr>
        <w:jc w:val="both"/>
      </w:pPr>
      <w:r>
        <w:tab/>
      </w:r>
      <w:r w:rsidR="00583F44">
        <w:t xml:space="preserve">- муниципальные архивы; </w:t>
      </w:r>
    </w:p>
    <w:p w:rsidR="00FA2D5E" w:rsidRDefault="00FA2D5E" w:rsidP="00E94460">
      <w:pPr>
        <w:jc w:val="both"/>
      </w:pPr>
      <w:r>
        <w:tab/>
      </w:r>
      <w:r w:rsidR="00583F44">
        <w:t xml:space="preserve">9) в области связи: </w:t>
      </w:r>
    </w:p>
    <w:p w:rsidR="00FA2D5E" w:rsidRDefault="00FA2D5E" w:rsidP="00E94460">
      <w:pPr>
        <w:jc w:val="both"/>
      </w:pPr>
      <w:r>
        <w:tab/>
      </w:r>
      <w:r w:rsidR="00583F44">
        <w:t xml:space="preserve">- отделения связи; </w:t>
      </w:r>
    </w:p>
    <w:p w:rsidR="00FA2D5E" w:rsidRDefault="00FA2D5E" w:rsidP="00E94460">
      <w:pPr>
        <w:jc w:val="both"/>
      </w:pPr>
      <w:r>
        <w:tab/>
      </w:r>
      <w:r w:rsidR="00583F44">
        <w:t xml:space="preserve">- антенно-мачтовые сооружения; </w:t>
      </w:r>
    </w:p>
    <w:p w:rsidR="00FA2D5E" w:rsidRDefault="00FA2D5E" w:rsidP="00E94460">
      <w:pPr>
        <w:jc w:val="both"/>
      </w:pPr>
      <w:r>
        <w:tab/>
      </w:r>
      <w:r w:rsidR="00583F44">
        <w:t xml:space="preserve">- линии связи; </w:t>
      </w:r>
    </w:p>
    <w:p w:rsidR="00FA2D5E" w:rsidRDefault="00FA2D5E" w:rsidP="00E94460">
      <w:pPr>
        <w:jc w:val="both"/>
      </w:pPr>
      <w:r>
        <w:tab/>
      </w:r>
      <w:r w:rsidR="00583F44">
        <w:t xml:space="preserve">- линейно-кабельные сооружения электросвязи; </w:t>
      </w:r>
    </w:p>
    <w:p w:rsidR="00FA2D5E" w:rsidRDefault="00FA2D5E" w:rsidP="00E94460">
      <w:pPr>
        <w:jc w:val="both"/>
      </w:pPr>
      <w:r>
        <w:tab/>
      </w:r>
      <w:r w:rsidR="00583F44">
        <w:t xml:space="preserve">- отделения банков; </w:t>
      </w:r>
    </w:p>
    <w:p w:rsidR="00FA2D5E" w:rsidRDefault="00FA2D5E" w:rsidP="00E94460">
      <w:pPr>
        <w:jc w:val="both"/>
      </w:pPr>
      <w:r>
        <w:tab/>
      </w:r>
      <w:r w:rsidR="00583F44">
        <w:t xml:space="preserve">10) в области территориальной обороны, гражданской обороны, защиты населения от чрезвычайных ситуаций природного и техногенного характера: </w:t>
      </w:r>
    </w:p>
    <w:p w:rsidR="00FA2D5E" w:rsidRDefault="00FA2D5E" w:rsidP="00E94460">
      <w:pPr>
        <w:jc w:val="both"/>
      </w:pPr>
      <w:r>
        <w:tab/>
      </w:r>
      <w:r w:rsidR="00583F44">
        <w:t xml:space="preserve">- объекты аварийно-спасательных служб и (или) аварийно-спасательных формирований; </w:t>
      </w:r>
    </w:p>
    <w:p w:rsidR="00FA2D5E" w:rsidRDefault="00FA2D5E" w:rsidP="00E94460">
      <w:pPr>
        <w:jc w:val="both"/>
      </w:pPr>
      <w:r>
        <w:tab/>
      </w:r>
      <w:r w:rsidR="00583F44">
        <w:t xml:space="preserve">- гидротехнические сооружения; </w:t>
      </w:r>
    </w:p>
    <w:p w:rsidR="00FA2D5E" w:rsidRDefault="00FA2D5E" w:rsidP="00E94460">
      <w:pPr>
        <w:jc w:val="both"/>
      </w:pPr>
      <w:r>
        <w:tab/>
      </w:r>
      <w:r w:rsidR="00583F44">
        <w:t xml:space="preserve">- убежища; </w:t>
      </w:r>
    </w:p>
    <w:p w:rsidR="00FA2D5E" w:rsidRDefault="00FA2D5E" w:rsidP="00E94460">
      <w:pPr>
        <w:jc w:val="both"/>
      </w:pPr>
      <w:r>
        <w:tab/>
      </w:r>
      <w:r w:rsidR="00583F44">
        <w:t xml:space="preserve">- противорадиационные укрытия; </w:t>
      </w:r>
    </w:p>
    <w:p w:rsidR="00FA2D5E" w:rsidRDefault="00FA2D5E" w:rsidP="00E94460">
      <w:pPr>
        <w:jc w:val="both"/>
      </w:pPr>
      <w:r>
        <w:tab/>
      </w:r>
      <w:r w:rsidR="00583F44">
        <w:t xml:space="preserve">11) иные объекты местного значения </w:t>
      </w:r>
      <w:r>
        <w:t>муниципального образования</w:t>
      </w:r>
      <w:r w:rsidR="00583F44">
        <w:t xml:space="preserve">, необходимые в связи с решением вопросов местного значения: </w:t>
      </w:r>
    </w:p>
    <w:p w:rsidR="00FA2D5E" w:rsidRDefault="00FA2D5E" w:rsidP="00E94460">
      <w:pPr>
        <w:jc w:val="both"/>
      </w:pPr>
      <w:r>
        <w:tab/>
      </w:r>
      <w:r w:rsidR="00583F44">
        <w:t xml:space="preserve">- объекты жилищного строительства в границах </w:t>
      </w:r>
      <w:r>
        <w:t>муниципального образования</w:t>
      </w:r>
      <w:r w:rsidR="00583F44">
        <w:t xml:space="preserve">, в том числе территории муниципального жилищного фонда; </w:t>
      </w:r>
    </w:p>
    <w:p w:rsidR="00FA2D5E" w:rsidRDefault="00FA2D5E" w:rsidP="00E94460">
      <w:pPr>
        <w:jc w:val="both"/>
      </w:pPr>
      <w:r>
        <w:tab/>
      </w:r>
      <w:r w:rsidR="00583F44">
        <w:t xml:space="preserve">- места захоронения (кладбища), расположенные на территории </w:t>
      </w:r>
      <w:r>
        <w:t>муниципального образования</w:t>
      </w:r>
      <w:r w:rsidR="00583F44">
        <w:t xml:space="preserve">; </w:t>
      </w:r>
      <w:r>
        <w:tab/>
      </w:r>
    </w:p>
    <w:p w:rsidR="00FA2D5E" w:rsidRDefault="00FA2D5E" w:rsidP="00E94460">
      <w:pPr>
        <w:jc w:val="both"/>
      </w:pPr>
      <w:r>
        <w:tab/>
      </w:r>
      <w:r w:rsidR="00583F44">
        <w:t xml:space="preserve">- иные виды объектов местного значения, которые необходимы для осуществления органами местного самоуправления </w:t>
      </w:r>
      <w:r>
        <w:t xml:space="preserve">муниципального образования </w:t>
      </w:r>
      <w:r w:rsidR="00583F44">
        <w:t xml:space="preserve">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w:t>
      </w:r>
      <w:r w:rsidR="00583F44">
        <w:lastRenderedPageBreak/>
        <w:t>образования и оказывают существенное влияние на социально</w:t>
      </w:r>
      <w:r>
        <w:t>-</w:t>
      </w:r>
      <w:r w:rsidR="00583F44">
        <w:t xml:space="preserve">экономическое развитие </w:t>
      </w:r>
      <w:r>
        <w:t xml:space="preserve">муниципального образования. </w:t>
      </w: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E94460">
      <w:pPr>
        <w:jc w:val="both"/>
      </w:pPr>
    </w:p>
    <w:p w:rsidR="00FA2D5E" w:rsidRDefault="00FA2D5E" w:rsidP="00FA2D5E">
      <w:pPr>
        <w:jc w:val="right"/>
        <w:rPr>
          <w:sz w:val="22"/>
          <w:szCs w:val="22"/>
        </w:rPr>
      </w:pPr>
      <w:r>
        <w:rPr>
          <w:sz w:val="22"/>
          <w:szCs w:val="22"/>
        </w:rPr>
        <w:lastRenderedPageBreak/>
        <w:t>Приложение № 2</w:t>
      </w:r>
    </w:p>
    <w:p w:rsidR="00FA2D5E" w:rsidRDefault="00FA2D5E" w:rsidP="00FA2D5E">
      <w:pPr>
        <w:jc w:val="right"/>
        <w:rPr>
          <w:sz w:val="22"/>
          <w:szCs w:val="22"/>
        </w:rPr>
      </w:pPr>
      <w:r>
        <w:rPr>
          <w:sz w:val="22"/>
          <w:szCs w:val="22"/>
        </w:rPr>
        <w:t>к Местным нормативам</w:t>
      </w:r>
    </w:p>
    <w:p w:rsidR="00FA2D5E" w:rsidRDefault="00FA2D5E" w:rsidP="00FA2D5E">
      <w:pPr>
        <w:jc w:val="right"/>
        <w:rPr>
          <w:sz w:val="22"/>
          <w:szCs w:val="22"/>
        </w:rPr>
      </w:pPr>
      <w:r>
        <w:rPr>
          <w:sz w:val="22"/>
          <w:szCs w:val="22"/>
        </w:rPr>
        <w:t>градостроительного проектирования</w:t>
      </w:r>
    </w:p>
    <w:p w:rsidR="00FA2D5E" w:rsidRPr="00FA2D5E" w:rsidRDefault="00FA2D5E" w:rsidP="00FA2D5E">
      <w:pPr>
        <w:jc w:val="right"/>
        <w:rPr>
          <w:sz w:val="22"/>
          <w:szCs w:val="22"/>
        </w:rPr>
      </w:pPr>
      <w:r>
        <w:rPr>
          <w:sz w:val="22"/>
          <w:szCs w:val="22"/>
        </w:rPr>
        <w:t>муниципального образования «Коношское»</w:t>
      </w:r>
    </w:p>
    <w:p w:rsidR="00E94460" w:rsidRDefault="00583F44" w:rsidP="00E94460">
      <w:pPr>
        <w:jc w:val="both"/>
      </w:pPr>
      <w:r>
        <w:t xml:space="preserve"> </w:t>
      </w:r>
    </w:p>
    <w:p w:rsidR="00E94460" w:rsidRDefault="00E94460" w:rsidP="007D7F0E">
      <w:pPr>
        <w:jc w:val="center"/>
      </w:pPr>
    </w:p>
    <w:p w:rsidR="00E94460" w:rsidRPr="00E94460" w:rsidRDefault="00583F44" w:rsidP="007D7F0E">
      <w:pPr>
        <w:jc w:val="center"/>
        <w:rPr>
          <w:b/>
        </w:rPr>
      </w:pPr>
      <w:r w:rsidRPr="00E94460">
        <w:rPr>
          <w:b/>
        </w:rPr>
        <w:t xml:space="preserve">НОРМАТИВНЫЕ ССЫЛКИ </w:t>
      </w:r>
    </w:p>
    <w:p w:rsidR="00E94460" w:rsidRDefault="00E94460" w:rsidP="007D7F0E">
      <w:pPr>
        <w:jc w:val="center"/>
      </w:pPr>
    </w:p>
    <w:p w:rsidR="00FA2D5E" w:rsidRDefault="00583F44" w:rsidP="00FA2D5E">
      <w:pPr>
        <w:jc w:val="center"/>
      </w:pPr>
      <w:r>
        <w:t>Федеральные законы и нормативные правовые акты Российской Федерации</w:t>
      </w:r>
    </w:p>
    <w:p w:rsidR="00FA2D5E" w:rsidRDefault="00FA2D5E" w:rsidP="00FA2D5E">
      <w:pPr>
        <w:jc w:val="both"/>
      </w:pPr>
    </w:p>
    <w:p w:rsidR="00FA2D5E" w:rsidRDefault="00FA2D5E" w:rsidP="00FA2D5E">
      <w:pPr>
        <w:jc w:val="both"/>
      </w:pPr>
      <w:r>
        <w:tab/>
      </w:r>
      <w:r w:rsidR="00583F44">
        <w:t>Земельный кодекс Российской Федерации;</w:t>
      </w:r>
    </w:p>
    <w:p w:rsidR="00FA2D5E" w:rsidRDefault="00FA2D5E" w:rsidP="00FA2D5E">
      <w:pPr>
        <w:jc w:val="both"/>
      </w:pPr>
      <w:r>
        <w:tab/>
      </w:r>
      <w:r w:rsidR="00583F44">
        <w:t xml:space="preserve">Градостроительный кодекс Российской Федерации; </w:t>
      </w:r>
    </w:p>
    <w:p w:rsidR="00FA2D5E" w:rsidRDefault="00FA2D5E" w:rsidP="00FA2D5E">
      <w:pPr>
        <w:jc w:val="both"/>
      </w:pPr>
      <w:r>
        <w:tab/>
      </w:r>
      <w:r w:rsidR="00583F44">
        <w:t xml:space="preserve">Водный кодекс Российской Федерации; </w:t>
      </w:r>
    </w:p>
    <w:p w:rsidR="00FA2D5E" w:rsidRDefault="00FA2D5E" w:rsidP="00FA2D5E">
      <w:pPr>
        <w:jc w:val="both"/>
      </w:pPr>
      <w:r>
        <w:tab/>
      </w:r>
      <w:r w:rsidR="00583F44">
        <w:t xml:space="preserve">Лесной кодекс Российской Федерации; </w:t>
      </w:r>
    </w:p>
    <w:p w:rsidR="00FA2D5E" w:rsidRDefault="00FA2D5E" w:rsidP="00FA2D5E">
      <w:pPr>
        <w:jc w:val="both"/>
      </w:pPr>
      <w:r>
        <w:tab/>
      </w:r>
      <w:r w:rsidR="00583F44">
        <w:t xml:space="preserve">Воздушный кодекс Российской Федерации; </w:t>
      </w:r>
    </w:p>
    <w:p w:rsidR="00FA2D5E" w:rsidRDefault="00FA2D5E" w:rsidP="00FA2D5E">
      <w:pPr>
        <w:jc w:val="both"/>
      </w:pPr>
      <w:r>
        <w:tab/>
      </w:r>
      <w:r w:rsidR="00583F44">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1A2DCC" w:rsidRDefault="00FA2D5E" w:rsidP="00FA2D5E">
      <w:pPr>
        <w:jc w:val="both"/>
      </w:pPr>
      <w:r>
        <w:tab/>
      </w:r>
      <w:r w:rsidR="00583F44">
        <w:t xml:space="preserve">Федеральный закон от 21 декабря 1994 года № 69-ФЗ «О пожарной безопасности»; </w:t>
      </w:r>
    </w:p>
    <w:p w:rsidR="001A2DCC" w:rsidRDefault="001A2DCC" w:rsidP="00FA2D5E">
      <w:pPr>
        <w:jc w:val="both"/>
      </w:pPr>
      <w:r>
        <w:tab/>
      </w:r>
      <w:r w:rsidR="00583F44">
        <w:t xml:space="preserve">Федеральный закон от 29 декабря 1994 года № 78-ФЗ «О библиотечном деле»; </w:t>
      </w:r>
    </w:p>
    <w:p w:rsidR="001A2DCC" w:rsidRDefault="001A2DCC" w:rsidP="00FA2D5E">
      <w:pPr>
        <w:jc w:val="both"/>
      </w:pPr>
      <w:r>
        <w:tab/>
      </w:r>
      <w:r w:rsidR="00583F44">
        <w:t xml:space="preserve">Федеральный закон от 23 февраля 1995 года № 26-ФЗ «О природных лечебных ресурсах, лечебно-оздоровительных местностях и курортах»; </w:t>
      </w:r>
      <w:r>
        <w:tab/>
      </w:r>
      <w:r w:rsidR="00583F44">
        <w:t>Федеральный закон от 22 августа 1995 года № 151-ФЗ «Об аварийно</w:t>
      </w:r>
      <w:r>
        <w:t>-</w:t>
      </w:r>
      <w:r w:rsidR="00583F44">
        <w:t xml:space="preserve">спасательных службах и статусе спасателей»; </w:t>
      </w:r>
    </w:p>
    <w:p w:rsidR="001A2DCC" w:rsidRDefault="001A2DCC" w:rsidP="00FA2D5E">
      <w:pPr>
        <w:jc w:val="both"/>
      </w:pPr>
      <w:r>
        <w:tab/>
      </w:r>
      <w:r w:rsidR="00583F44">
        <w:t xml:space="preserve">Федеральный закон от 24 ноября 1996 года № 132-ФЗ «Об основах туристской деятельности в Российской Федерации»; </w:t>
      </w:r>
    </w:p>
    <w:p w:rsidR="001A2DCC" w:rsidRDefault="001A2DCC" w:rsidP="00FA2D5E">
      <w:pPr>
        <w:jc w:val="both"/>
      </w:pPr>
      <w:r>
        <w:tab/>
      </w:r>
      <w:r w:rsidR="00583F44">
        <w:t xml:space="preserve">Федеральный закон от 21 июля 1997 года № 116-ФЗ «О промышленной безопасности опасных производственных объектов»; </w:t>
      </w:r>
    </w:p>
    <w:p w:rsidR="001A2DCC" w:rsidRDefault="001A2DCC" w:rsidP="00FA2D5E">
      <w:pPr>
        <w:jc w:val="both"/>
      </w:pPr>
      <w:r>
        <w:tab/>
      </w:r>
      <w:r w:rsidR="00583F44">
        <w:t xml:space="preserve">Федеральный закон от 21 июля 1997 года № 117-ФЗ «О безопасности гидротехнических сооружений»; </w:t>
      </w:r>
    </w:p>
    <w:p w:rsidR="001A2DCC" w:rsidRDefault="001A2DCC" w:rsidP="00FA2D5E">
      <w:pPr>
        <w:jc w:val="both"/>
      </w:pPr>
      <w:r>
        <w:tab/>
      </w:r>
      <w:r w:rsidR="00583F44">
        <w:t xml:space="preserve">Федеральный закон от 12 февраля 1998 года № 28-ФЗ «О гражданской обороне»; </w:t>
      </w:r>
    </w:p>
    <w:p w:rsidR="001A2DCC" w:rsidRDefault="001A2DCC" w:rsidP="00FA2D5E">
      <w:pPr>
        <w:jc w:val="both"/>
      </w:pPr>
      <w:r>
        <w:tab/>
      </w:r>
      <w:r w:rsidR="00583F44">
        <w:t xml:space="preserve">Федеральный закон от 24 июня 1998 года № 89-ФЗ «Об отходах производства и потребления»; </w:t>
      </w:r>
    </w:p>
    <w:p w:rsidR="001A2DCC" w:rsidRDefault="001A2DCC" w:rsidP="00FA2D5E">
      <w:pPr>
        <w:jc w:val="both"/>
      </w:pPr>
      <w:r>
        <w:tab/>
      </w:r>
      <w:r w:rsidR="00583F44">
        <w:t>Федеральный закон от 30 марта 1999 года № 52-ФЗ «О санитарно</w:t>
      </w:r>
      <w:r w:rsidR="008E0A86">
        <w:t>-</w:t>
      </w:r>
      <w:r w:rsidR="00583F44">
        <w:t xml:space="preserve">эпидемиологическом благополучии населения»; </w:t>
      </w:r>
    </w:p>
    <w:p w:rsidR="001A2DCC" w:rsidRDefault="001A2DCC" w:rsidP="00FA2D5E">
      <w:pPr>
        <w:jc w:val="both"/>
      </w:pPr>
      <w:r>
        <w:tab/>
      </w:r>
      <w:r w:rsidR="00583F44">
        <w:t xml:space="preserve">Федеральный закон от 31 марта 1999 года № 69-ФЗ «О газоснабжении в Российской Федерации»; </w:t>
      </w:r>
    </w:p>
    <w:p w:rsidR="001A2DCC" w:rsidRDefault="001A2DCC" w:rsidP="00FA2D5E">
      <w:pPr>
        <w:jc w:val="both"/>
      </w:pPr>
      <w:r>
        <w:tab/>
      </w:r>
      <w:r w:rsidR="00583F44">
        <w:t xml:space="preserve">Федеральный закон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tab/>
      </w:r>
      <w:r w:rsidR="00583F44">
        <w:t xml:space="preserve">Федеральный закон от 21 декабря 2001 года № 178-ФЗ «О приватизации государственного и муниципального имущества»; </w:t>
      </w:r>
      <w:r>
        <w:tab/>
      </w:r>
      <w:r w:rsidR="00583F44">
        <w:t xml:space="preserve">Федеральный закон от 25 июня 2002 года № 73-ФЗ «Об объектах </w:t>
      </w:r>
      <w:r w:rsidR="00583F44">
        <w:lastRenderedPageBreak/>
        <w:t xml:space="preserve">культурного наследия (памятниках истории и культуры) народов Российской Федерации»; </w:t>
      </w:r>
    </w:p>
    <w:p w:rsidR="001A2DCC" w:rsidRDefault="001A2DCC" w:rsidP="00FA2D5E">
      <w:pPr>
        <w:jc w:val="both"/>
      </w:pPr>
      <w:r>
        <w:tab/>
      </w:r>
      <w:r w:rsidR="00583F44">
        <w:t xml:space="preserve">Федеральный закон от 10 января 2003 года № 17-ФЗ «О железнодорожном транспорте в Российской Федерации»; </w:t>
      </w:r>
    </w:p>
    <w:p w:rsidR="001A2DCC" w:rsidRDefault="001A2DCC" w:rsidP="00FA2D5E">
      <w:pPr>
        <w:jc w:val="both"/>
      </w:pPr>
      <w:r>
        <w:tab/>
      </w:r>
      <w:r w:rsidR="00583F44">
        <w:t xml:space="preserve">Федеральный закон от 26 марта 2003 года № 35-ФЗ «Об электроэнергетике»; </w:t>
      </w:r>
    </w:p>
    <w:p w:rsidR="001A2DCC" w:rsidRDefault="001A2DCC" w:rsidP="00FA2D5E">
      <w:pPr>
        <w:jc w:val="both"/>
      </w:pPr>
      <w:r>
        <w:tab/>
      </w:r>
      <w:r w:rsidR="00583F44">
        <w:t xml:space="preserve">Федеральный закон от 7 июля 2003 года № 126-ФЗ «О связи»; </w:t>
      </w:r>
      <w:r>
        <w:tab/>
      </w:r>
      <w:r w:rsidR="00583F44">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A2DCC" w:rsidRDefault="001A2DCC" w:rsidP="00FA2D5E">
      <w:pPr>
        <w:jc w:val="both"/>
      </w:pPr>
      <w:r>
        <w:tab/>
      </w:r>
      <w:r w:rsidR="00583F44">
        <w:t xml:space="preserve">Федеральный закон от 22 июля 2008 года № 123-ФЗ «Технический регламент о требованиях пожарной безопасности»; </w:t>
      </w:r>
    </w:p>
    <w:p w:rsidR="001A2DCC" w:rsidRDefault="001A2DCC" w:rsidP="00FA2D5E">
      <w:pPr>
        <w:jc w:val="both"/>
      </w:pPr>
      <w:r>
        <w:tab/>
      </w:r>
      <w:r w:rsidR="00583F44">
        <w:t xml:space="preserve">Федеральный закон от 29 декабря 2012 года № 273-ФЗ «Об образовании в Российской Федерации»; </w:t>
      </w:r>
    </w:p>
    <w:p w:rsidR="001A2DCC" w:rsidRDefault="001A2DCC" w:rsidP="00FA2D5E">
      <w:pPr>
        <w:jc w:val="both"/>
      </w:pPr>
      <w:r>
        <w:tab/>
      </w:r>
      <w:r w:rsidR="00583F44">
        <w:t xml:space="preserve">Федеральный закон от 28 декабря 2013 года № 442-ФЗ «Об основах социального обслуживания граждан в Российской Федерации»; </w:t>
      </w:r>
    </w:p>
    <w:p w:rsidR="001A2DCC" w:rsidRDefault="001A2DCC" w:rsidP="00FA2D5E">
      <w:pPr>
        <w:jc w:val="both"/>
      </w:pPr>
      <w:r>
        <w:tab/>
      </w:r>
      <w:r w:rsidR="00583F44">
        <w:t xml:space="preserve">Федеральный закон от 28 июня 2014 года № 172-ФЗ «О стратегическом планировании в Российской Федерации»; </w:t>
      </w:r>
    </w:p>
    <w:p w:rsidR="001A2DCC" w:rsidRDefault="001A2DCC" w:rsidP="00FA2D5E">
      <w:pPr>
        <w:jc w:val="both"/>
      </w:pPr>
      <w:r>
        <w:tab/>
      </w:r>
      <w:r w:rsidR="00583F44">
        <w:t xml:space="preserve">«Стратегия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 </w:t>
      </w:r>
      <w:r>
        <w:tab/>
      </w:r>
    </w:p>
    <w:p w:rsidR="001A2DCC" w:rsidRDefault="001A2DCC" w:rsidP="00FA2D5E">
      <w:pPr>
        <w:jc w:val="both"/>
      </w:pPr>
      <w:r>
        <w:tab/>
      </w:r>
      <w:r w:rsidR="00583F44">
        <w:t xml:space="preserve">Указ Президента Российской Федерации от 7 мая 2012 года № 599 «О мерах по реализации государственной политики в области образования и науки»; </w:t>
      </w:r>
    </w:p>
    <w:p w:rsidR="00600420" w:rsidRDefault="001A2DCC" w:rsidP="00FA2D5E">
      <w:pPr>
        <w:jc w:val="both"/>
      </w:pPr>
      <w:r>
        <w:tab/>
      </w:r>
      <w:r w:rsidR="00583F44">
        <w:t xml:space="preserve">Указ Президента Российской Федерации от 2 мая 2014 года № 296 «О сухопутных территориях Арктической зоны Российской Федерации»; </w:t>
      </w:r>
      <w:r w:rsidR="00600420">
        <w:tab/>
      </w:r>
      <w:r w:rsidR="00583F44">
        <w:t xml:space="preserve">постановление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w:t>
      </w:r>
    </w:p>
    <w:p w:rsidR="00600420" w:rsidRDefault="00600420" w:rsidP="00FA2D5E">
      <w:pPr>
        <w:jc w:val="both"/>
      </w:pPr>
      <w:r>
        <w:tab/>
      </w:r>
      <w:r w:rsidR="00583F44">
        <w:t xml:space="preserve">постановление Правительства Российской Федерации от 29 ноября 1999 года № 1309 «О порядке создания убежищ и иных объектов гражданской обороны»; </w:t>
      </w:r>
    </w:p>
    <w:p w:rsidR="00600420" w:rsidRDefault="00600420" w:rsidP="00FA2D5E">
      <w:pPr>
        <w:jc w:val="both"/>
      </w:pPr>
      <w:r>
        <w:tab/>
      </w:r>
      <w:r w:rsidR="00583F44">
        <w:t xml:space="preserve">постановление Правительства Российской Федерации от 21 мая 2007 года № 304 «О классификации чрезвычайных ситуаций природного и техногенного характера»; </w:t>
      </w:r>
    </w:p>
    <w:p w:rsidR="00600420" w:rsidRDefault="00600420" w:rsidP="00FA2D5E">
      <w:pPr>
        <w:jc w:val="both"/>
      </w:pPr>
      <w:r>
        <w:tab/>
      </w:r>
      <w:r w:rsidR="00583F44">
        <w:t xml:space="preserve">постановление Правительства Российской Федерации от 24 февраля 2009 года № 160 «О порядке установления охранных зон объектов </w:t>
      </w:r>
      <w:proofErr w:type="spellStart"/>
      <w:r w:rsidR="00583F44">
        <w:t>электросетевого</w:t>
      </w:r>
      <w:proofErr w:type="spellEnd"/>
      <w:r w:rsidR="00583F44">
        <w:t xml:space="preserve"> хозяйства и особых условий использования земельных участков, расположенных на границах таких зон»; </w:t>
      </w:r>
    </w:p>
    <w:p w:rsidR="00600420" w:rsidRDefault="00600420" w:rsidP="00FA2D5E">
      <w:pPr>
        <w:jc w:val="both"/>
      </w:pPr>
      <w:r>
        <w:tab/>
      </w:r>
      <w:r w:rsidR="00583F44">
        <w:t xml:space="preserve">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
    <w:p w:rsidR="00600420" w:rsidRDefault="00600420" w:rsidP="00FA2D5E">
      <w:pPr>
        <w:jc w:val="both"/>
      </w:pPr>
      <w:r>
        <w:lastRenderedPageBreak/>
        <w:tab/>
      </w:r>
      <w:r w:rsidR="00583F44">
        <w:t xml:space="preserve">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600420" w:rsidRDefault="00600420" w:rsidP="00FA2D5E">
      <w:pPr>
        <w:jc w:val="both"/>
      </w:pPr>
      <w:r>
        <w:tab/>
      </w:r>
      <w:r w:rsidR="00583F44">
        <w:t xml:space="preserve">постановление Правительства Российской Федерации от 25 апреля 2012 года № 390 «О противопожарном режиме»; </w:t>
      </w:r>
    </w:p>
    <w:p w:rsidR="00600420" w:rsidRDefault="00600420" w:rsidP="00FA2D5E">
      <w:pPr>
        <w:jc w:val="both"/>
      </w:pPr>
      <w:r>
        <w:tab/>
      </w:r>
      <w:r w:rsidR="00583F44">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600420" w:rsidRDefault="00600420" w:rsidP="00FA2D5E">
      <w:pPr>
        <w:jc w:val="both"/>
      </w:pPr>
      <w:r>
        <w:tab/>
      </w:r>
      <w:r w:rsidR="00583F44">
        <w:t xml:space="preserve">постановление Правительства Российской Федерации от 18 апреля 2014 года № 360 «Об определении границ зон затопления, подтопления»; </w:t>
      </w:r>
      <w:r>
        <w:tab/>
      </w:r>
      <w:r w:rsidR="00583F44">
        <w:t xml:space="preserve">постановление Правительства Российской Федерации от 21 апреля 2014 года « 366 «Об утверждении государственной </w:t>
      </w:r>
      <w:r w:rsidR="005F10A2">
        <w:t>программы Российской Федерации «</w:t>
      </w:r>
      <w:r w:rsidR="00583F44">
        <w:t>Социально</w:t>
      </w:r>
      <w:r>
        <w:t>-</w:t>
      </w:r>
      <w:r w:rsidR="00583F44">
        <w:t>экономическое развитие Арктической зоны Российской Ф</w:t>
      </w:r>
      <w:r w:rsidR="005F10A2">
        <w:t>едерации на период до 2020 года</w:t>
      </w:r>
      <w:r w:rsidR="00583F44">
        <w:t xml:space="preserve">»; </w:t>
      </w:r>
    </w:p>
    <w:p w:rsidR="00600420" w:rsidRDefault="00600420" w:rsidP="00FA2D5E">
      <w:pPr>
        <w:jc w:val="both"/>
      </w:pPr>
      <w:r>
        <w:tab/>
      </w:r>
      <w:r w:rsidR="00583F44">
        <w:t xml:space="preserve">постановление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 </w:t>
      </w:r>
    </w:p>
    <w:p w:rsidR="00600420" w:rsidRDefault="00600420" w:rsidP="00FA2D5E">
      <w:pPr>
        <w:jc w:val="both"/>
      </w:pPr>
      <w:r>
        <w:tab/>
      </w:r>
      <w:r w:rsidR="00583F44">
        <w:t xml:space="preserve">распоряжение Правительства Российской Федерации от 3 июля 1996 года № 1063-р; распоряжение Правительства Российской Федерации от 25 мая 2004 года № 52 707-р; </w:t>
      </w:r>
    </w:p>
    <w:p w:rsidR="00600420" w:rsidRDefault="00600420" w:rsidP="00FA2D5E">
      <w:pPr>
        <w:jc w:val="both"/>
      </w:pPr>
      <w:r>
        <w:tab/>
      </w:r>
      <w:r w:rsidR="00583F44">
        <w:t xml:space="preserve">распоряжение Правительства Российской Федерации от 10 августа 2007 года № 1034-р; </w:t>
      </w:r>
    </w:p>
    <w:p w:rsidR="00600420" w:rsidRDefault="00600420" w:rsidP="00FA2D5E">
      <w:pPr>
        <w:jc w:val="both"/>
      </w:pPr>
      <w:r>
        <w:tab/>
      </w:r>
      <w:r w:rsidR="00583F44">
        <w:t xml:space="preserve">распоряжение Правительства Российской Федерации от 18 ноября 2011 года № 2074-р; </w:t>
      </w:r>
    </w:p>
    <w:p w:rsidR="00600420" w:rsidRDefault="00600420" w:rsidP="00FA2D5E">
      <w:pPr>
        <w:jc w:val="both"/>
      </w:pPr>
      <w:r>
        <w:tab/>
      </w:r>
      <w:r w:rsidR="00583F44">
        <w:t xml:space="preserve">распоряжение Правительства Российской Федерации от 19 марта 2013 года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p w:rsidR="00600420" w:rsidRDefault="00600420" w:rsidP="00FA2D5E">
      <w:pPr>
        <w:jc w:val="both"/>
      </w:pPr>
      <w:r>
        <w:tab/>
      </w:r>
      <w:r w:rsidR="00583F44">
        <w:t xml:space="preserve">распоряжение Правительства Российской Федерации от 29 июля 2014 года № 1398-р; </w:t>
      </w:r>
    </w:p>
    <w:p w:rsidR="00600420" w:rsidRDefault="00600420" w:rsidP="00FA2D5E">
      <w:pPr>
        <w:jc w:val="both"/>
      </w:pPr>
      <w:r>
        <w:tab/>
      </w:r>
      <w:r w:rsidR="00583F44">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 </w:t>
      </w:r>
    </w:p>
    <w:p w:rsidR="00600420" w:rsidRDefault="00600420" w:rsidP="00FA2D5E">
      <w:pPr>
        <w:jc w:val="both"/>
      </w:pPr>
      <w:r>
        <w:tab/>
      </w:r>
      <w:r w:rsidR="00583F44">
        <w:t xml:space="preserve">приказ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w:t>
      </w:r>
    </w:p>
    <w:p w:rsidR="00600420" w:rsidRDefault="00600420" w:rsidP="00FA2D5E">
      <w:pPr>
        <w:jc w:val="both"/>
      </w:pPr>
      <w:r>
        <w:lastRenderedPageBreak/>
        <w:tab/>
      </w:r>
      <w:r w:rsidR="00583F44">
        <w:t xml:space="preserve">приказ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 </w:t>
      </w:r>
    </w:p>
    <w:p w:rsidR="00600420" w:rsidRDefault="00600420" w:rsidP="00FA2D5E">
      <w:pPr>
        <w:jc w:val="both"/>
      </w:pPr>
      <w:r>
        <w:tab/>
      </w:r>
      <w:r w:rsidR="00583F44">
        <w:t xml:space="preserve">приказ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 </w:t>
      </w:r>
      <w:r>
        <w:tab/>
      </w:r>
      <w:r w:rsidR="00583F44">
        <w:t xml:space="preserve">приказ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 </w:t>
      </w:r>
    </w:p>
    <w:p w:rsidR="00600420" w:rsidRDefault="00600420" w:rsidP="00FA2D5E">
      <w:pPr>
        <w:jc w:val="both"/>
      </w:pPr>
      <w:r>
        <w:tab/>
      </w:r>
      <w:r w:rsidR="00583F44">
        <w:t xml:space="preserve">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00420" w:rsidRDefault="00600420" w:rsidP="00FA2D5E">
      <w:pPr>
        <w:jc w:val="both"/>
      </w:pPr>
      <w:r>
        <w:tab/>
      </w:r>
      <w:r w:rsidR="00583F44">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 </w:t>
      </w:r>
      <w:r>
        <w:tab/>
      </w:r>
      <w:r w:rsidR="00583F44">
        <w:t xml:space="preserve">приказ Министерства труда и социальной защиты Российской Федерации от 17 апреля 2014 года № 258н «Об утверждении примерной номенклатуры организаций социального обслуживания»; </w:t>
      </w:r>
    </w:p>
    <w:p w:rsidR="00600420" w:rsidRDefault="00600420" w:rsidP="00FA2D5E">
      <w:pPr>
        <w:jc w:val="both"/>
      </w:pPr>
      <w:r>
        <w:tab/>
      </w:r>
      <w:r w:rsidR="00583F44">
        <w:t xml:space="preserve">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w:t>
      </w:r>
    </w:p>
    <w:p w:rsidR="00600420" w:rsidRDefault="00600420" w:rsidP="00FA2D5E">
      <w:pPr>
        <w:jc w:val="both"/>
      </w:pPr>
      <w:r>
        <w:tab/>
      </w:r>
      <w:r w:rsidR="00583F44">
        <w:t xml:space="preserve">приказ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 </w:t>
      </w:r>
    </w:p>
    <w:p w:rsidR="00FA2D5E" w:rsidRDefault="00600420" w:rsidP="00FA2D5E">
      <w:pPr>
        <w:jc w:val="both"/>
      </w:pPr>
      <w:r>
        <w:tab/>
      </w:r>
      <w:r w:rsidR="00583F44">
        <w:t xml:space="preserve">приказ Министерства транспорта Российской Федерации от 25 августа 2015 года № 262 «Об утверждении </w:t>
      </w:r>
      <w:r w:rsidR="005F10A2">
        <w:t>Федеральных авиационных правил «</w:t>
      </w:r>
      <w:r w:rsidR="00583F44">
        <w:t xml:space="preserve">Требования, предъявляемые к аэродромам, предназначенным для взлета, посадки, руления и стоянки гражданских воздушных судов». </w:t>
      </w:r>
    </w:p>
    <w:p w:rsidR="00FA2D5E" w:rsidRDefault="00FA2D5E" w:rsidP="007D7F0E">
      <w:pPr>
        <w:jc w:val="center"/>
      </w:pPr>
    </w:p>
    <w:p w:rsidR="00FA2D5E" w:rsidRDefault="00FA2D5E" w:rsidP="007D7F0E">
      <w:pPr>
        <w:jc w:val="center"/>
      </w:pPr>
    </w:p>
    <w:p w:rsidR="00FA2D5E" w:rsidRDefault="00FA2D5E" w:rsidP="007D7F0E">
      <w:pPr>
        <w:jc w:val="center"/>
      </w:pPr>
    </w:p>
    <w:p w:rsidR="00FA2D5E" w:rsidRDefault="00FA2D5E" w:rsidP="007D7F0E">
      <w:pPr>
        <w:jc w:val="center"/>
      </w:pPr>
    </w:p>
    <w:p w:rsidR="00FA2D5E" w:rsidRDefault="00FA2D5E" w:rsidP="007D7F0E">
      <w:pPr>
        <w:jc w:val="center"/>
      </w:pPr>
    </w:p>
    <w:p w:rsidR="00FA2D5E" w:rsidRDefault="00FA2D5E" w:rsidP="007D7F0E">
      <w:pPr>
        <w:jc w:val="center"/>
      </w:pPr>
    </w:p>
    <w:p w:rsidR="00FA2D5E" w:rsidRDefault="00FA2D5E" w:rsidP="007D7F0E">
      <w:pPr>
        <w:jc w:val="center"/>
      </w:pPr>
    </w:p>
    <w:p w:rsidR="00600420" w:rsidRDefault="00600420" w:rsidP="007D7F0E">
      <w:pPr>
        <w:jc w:val="center"/>
      </w:pPr>
    </w:p>
    <w:p w:rsidR="00600420" w:rsidRDefault="00600420" w:rsidP="007D7F0E">
      <w:pPr>
        <w:jc w:val="center"/>
      </w:pPr>
    </w:p>
    <w:p w:rsidR="00600420" w:rsidRDefault="00600420" w:rsidP="007D7F0E">
      <w:pPr>
        <w:jc w:val="center"/>
      </w:pPr>
    </w:p>
    <w:p w:rsidR="00600420" w:rsidRDefault="00600420" w:rsidP="007D7F0E">
      <w:pPr>
        <w:jc w:val="center"/>
      </w:pPr>
    </w:p>
    <w:p w:rsidR="00600420" w:rsidRDefault="00583F44" w:rsidP="007D7F0E">
      <w:pPr>
        <w:jc w:val="center"/>
      </w:pPr>
      <w:r>
        <w:lastRenderedPageBreak/>
        <w:t xml:space="preserve">Областные законы и нормативные правовые акты </w:t>
      </w:r>
    </w:p>
    <w:p w:rsidR="00FA2D5E" w:rsidRDefault="00583F44" w:rsidP="007D7F0E">
      <w:pPr>
        <w:jc w:val="center"/>
      </w:pPr>
      <w:r>
        <w:t xml:space="preserve">Архангельской области </w:t>
      </w:r>
    </w:p>
    <w:p w:rsidR="00FA2D5E" w:rsidRDefault="00FA2D5E" w:rsidP="00600420">
      <w:pPr>
        <w:jc w:val="both"/>
      </w:pPr>
    </w:p>
    <w:p w:rsidR="00600420" w:rsidRDefault="00600420" w:rsidP="00600420">
      <w:pPr>
        <w:jc w:val="both"/>
      </w:pPr>
      <w:r>
        <w:tab/>
      </w:r>
      <w:r w:rsidR="00583F44">
        <w:t xml:space="preserve">областной закон от 9 сентября 2004 года № 249-32-ОЗ «О перечнях труднодоступных местностей на территории Архангельской области»; </w:t>
      </w:r>
      <w:r>
        <w:tab/>
      </w:r>
      <w:r w:rsidR="00583F44">
        <w:t xml:space="preserve">областной закон от 23 сентября 2004 года № 258-внеоч.-ОЗ «О статусе и границах территорий муниципальных образований в Архангельской области»; </w:t>
      </w:r>
    </w:p>
    <w:p w:rsidR="00600420" w:rsidRDefault="00600420" w:rsidP="00600420">
      <w:pPr>
        <w:jc w:val="both"/>
      </w:pPr>
      <w:r>
        <w:tab/>
      </w:r>
      <w:r w:rsidR="00583F44">
        <w:t xml:space="preserve">областной закон от 1 марта 2006 года № 153-9-ОЗ «Градостроительный кодекс Архангельской области»; </w:t>
      </w:r>
    </w:p>
    <w:p w:rsidR="00600420" w:rsidRDefault="00600420" w:rsidP="00600420">
      <w:pPr>
        <w:jc w:val="both"/>
      </w:pPr>
      <w:r>
        <w:tab/>
      </w:r>
      <w:r w:rsidR="00583F44">
        <w:t>областной закон от 26 сентября 2007 года № 391-20-ОЗ «Об аварийно</w:t>
      </w:r>
      <w:r>
        <w:t>-</w:t>
      </w:r>
      <w:r w:rsidR="00583F44">
        <w:t xml:space="preserve">спасательных службах и статусе спасателей в Архангельской области»; </w:t>
      </w:r>
      <w:r>
        <w:tab/>
      </w:r>
      <w:r w:rsidR="00583F44">
        <w:t>областной закон от 23 сентября 2009 года № 65-5-ОЗ «Об административно</w:t>
      </w:r>
      <w:r>
        <w:t>-</w:t>
      </w:r>
      <w:r w:rsidR="00583F44">
        <w:t xml:space="preserve">территориальном устройстве Архангельской области»; </w:t>
      </w:r>
      <w:r>
        <w:tab/>
      </w:r>
      <w:r w:rsidR="00583F44">
        <w:t xml:space="preserve">областной закон от 29 июня 2015 года № 296-18-ОЗ «О стратегическом планировании в Архангельской области»; </w:t>
      </w:r>
    </w:p>
    <w:p w:rsidR="00600420" w:rsidRDefault="00600420" w:rsidP="00600420">
      <w:pPr>
        <w:jc w:val="both"/>
      </w:pPr>
      <w:r>
        <w:tab/>
      </w:r>
      <w:r w:rsidR="00583F44">
        <w:t xml:space="preserve">указ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 </w:t>
      </w:r>
      <w:r>
        <w:tab/>
      </w:r>
      <w:r w:rsidR="00583F44">
        <w:t xml:space="preserve">постановление Правительства Архангельской области от 25 декабря 2012 года № 608-пп «Об утверждении схемы территориального планирования Архангельской области»; </w:t>
      </w:r>
    </w:p>
    <w:p w:rsidR="00600420" w:rsidRDefault="00600420" w:rsidP="00600420">
      <w:pPr>
        <w:jc w:val="both"/>
      </w:pPr>
      <w:r>
        <w:tab/>
      </w:r>
      <w:r w:rsidR="00583F44">
        <w:t xml:space="preserve">постановление Правительства Архангельской области </w:t>
      </w:r>
      <w:r w:rsidR="005F10A2">
        <w:t>от 12 октября 2012 года 464-пп «</w:t>
      </w:r>
      <w:r w:rsidR="00583F44">
        <w:t>Об утверждении государственной п</w:t>
      </w:r>
      <w:r w:rsidR="005F10A2">
        <w:t>рограммы Архангельской области «</w:t>
      </w:r>
      <w:r w:rsidR="00583F44">
        <w:t>Социальная поддержка граждан в Архангель</w:t>
      </w:r>
      <w:r w:rsidR="005F10A2">
        <w:t>ской области (2013 – 2020 годы)»</w:t>
      </w:r>
      <w:r w:rsidR="00583F44">
        <w:t xml:space="preserve">; </w:t>
      </w:r>
    </w:p>
    <w:p w:rsidR="00600420" w:rsidRDefault="00600420" w:rsidP="00600420">
      <w:pPr>
        <w:jc w:val="both"/>
      </w:pPr>
      <w:r>
        <w:tab/>
      </w:r>
      <w:r w:rsidR="00583F44">
        <w:t xml:space="preserve">постановление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 </w:t>
      </w:r>
      <w:r>
        <w:tab/>
      </w:r>
      <w:r w:rsidR="00583F44">
        <w:t xml:space="preserve">постановление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 </w:t>
      </w:r>
    </w:p>
    <w:p w:rsidR="00600420" w:rsidRDefault="00600420" w:rsidP="00600420">
      <w:pPr>
        <w:jc w:val="both"/>
      </w:pPr>
      <w:r>
        <w:tab/>
      </w:r>
      <w:r w:rsidR="00583F44">
        <w:t xml:space="preserve">постановление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 </w:t>
      </w:r>
      <w:r>
        <w:tab/>
      </w:r>
      <w:r w:rsidR="00583F44">
        <w:t xml:space="preserve">постановление Правительства Архангельской области от 2 сентября 2014 года № 351-пп «Об утверждении Концепции развития туризма в Архангельской области»; </w:t>
      </w:r>
    </w:p>
    <w:p w:rsidR="00600420" w:rsidRDefault="00600420" w:rsidP="00600420">
      <w:pPr>
        <w:jc w:val="both"/>
      </w:pPr>
      <w:r>
        <w:tab/>
      </w:r>
      <w:r w:rsidR="00583F44">
        <w:t xml:space="preserve">постановление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 </w:t>
      </w:r>
    </w:p>
    <w:p w:rsidR="00600420" w:rsidRDefault="00600420" w:rsidP="00600420">
      <w:pPr>
        <w:jc w:val="both"/>
      </w:pPr>
      <w:r>
        <w:lastRenderedPageBreak/>
        <w:tab/>
      </w:r>
      <w:r w:rsidR="00583F44">
        <w:t>постановление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w:t>
      </w:r>
      <w:r w:rsidR="005F10A2">
        <w:t>еждением Архангельской области «Дорожное агентство «</w:t>
      </w:r>
      <w:proofErr w:type="spellStart"/>
      <w:r w:rsidR="005F10A2">
        <w:t>Архангельскавтодор</w:t>
      </w:r>
      <w:proofErr w:type="spellEnd"/>
      <w:r w:rsidR="00583F44">
        <w:t xml:space="preserve">»; </w:t>
      </w:r>
    </w:p>
    <w:p w:rsidR="00600420" w:rsidRDefault="00600420" w:rsidP="00600420">
      <w:pPr>
        <w:jc w:val="both"/>
      </w:pPr>
      <w:r>
        <w:tab/>
      </w:r>
      <w:r w:rsidR="00583F44">
        <w:t xml:space="preserve">распоряжение Губернатора Архангельской области от 10 марта 2015 года № 178-р «О перечне </w:t>
      </w:r>
      <w:proofErr w:type="spellStart"/>
      <w:r w:rsidR="00583F44">
        <w:t>системообразующих</w:t>
      </w:r>
      <w:proofErr w:type="spellEnd"/>
      <w:r w:rsidR="00583F44">
        <w:t xml:space="preserve"> организаций Архангельской области»; </w:t>
      </w:r>
    </w:p>
    <w:p w:rsidR="00600420" w:rsidRDefault="00600420" w:rsidP="00600420">
      <w:pPr>
        <w:jc w:val="both"/>
      </w:pPr>
      <w:r>
        <w:tab/>
      </w:r>
      <w:r w:rsidR="00583F44">
        <w:t xml:space="preserve">План привлечения сил и средств подразделений пожарной охраны, гарнизонов пожарной охраны для тушения пожаров и проведения </w:t>
      </w:r>
      <w:r w:rsidR="008E0A86">
        <w:t>аварийно-спасательных работ в</w:t>
      </w:r>
      <w:r w:rsidR="00583F44">
        <w:t xml:space="preserve"> Архангельской области, утвержденный Губернатором Архангельской области 12 сентября 2013 года; </w:t>
      </w:r>
    </w:p>
    <w:p w:rsidR="00600420" w:rsidRDefault="00600420" w:rsidP="00600420">
      <w:pPr>
        <w:jc w:val="both"/>
      </w:pPr>
      <w:r>
        <w:tab/>
      </w:r>
      <w:r w:rsidR="00583F44">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600420" w:rsidRDefault="00600420" w:rsidP="007D7F0E">
      <w:pPr>
        <w:jc w:val="center"/>
      </w:pPr>
    </w:p>
    <w:p w:rsidR="00600420" w:rsidRDefault="00583F44" w:rsidP="007D7F0E">
      <w:pPr>
        <w:jc w:val="center"/>
      </w:pPr>
      <w:r>
        <w:t>Нормативные правовые акты му</w:t>
      </w:r>
      <w:r w:rsidR="00600420">
        <w:t>ниципального образования «Коношское</w:t>
      </w:r>
      <w:r>
        <w:t>» Архангельской области</w:t>
      </w:r>
    </w:p>
    <w:p w:rsidR="00600420" w:rsidRDefault="00600420" w:rsidP="007D7F0E">
      <w:pPr>
        <w:jc w:val="center"/>
      </w:pPr>
    </w:p>
    <w:p w:rsidR="009E1055" w:rsidRDefault="00600420" w:rsidP="00600420">
      <w:pPr>
        <w:jc w:val="both"/>
      </w:pPr>
      <w:r>
        <w:tab/>
      </w:r>
      <w:r w:rsidR="00583F44">
        <w:t xml:space="preserve">Устав </w:t>
      </w:r>
      <w:r w:rsidR="009E1055">
        <w:t>муниципального образования «Коношское», утвержденный</w:t>
      </w:r>
      <w:r w:rsidR="00583F44">
        <w:t xml:space="preserve"> решением</w:t>
      </w:r>
      <w:r w:rsidR="009E1055">
        <w:t xml:space="preserve"> сессии Муниципального Совета</w:t>
      </w:r>
      <w:r w:rsidR="00583F44">
        <w:t xml:space="preserve"> му</w:t>
      </w:r>
      <w:r w:rsidR="009E1055">
        <w:t>ниципального образования «Коношское</w:t>
      </w:r>
      <w:r w:rsidR="00583F44">
        <w:t>»</w:t>
      </w:r>
      <w:r w:rsidR="009E1055">
        <w:t xml:space="preserve"> от 15.05.2014 № 53;</w:t>
      </w:r>
    </w:p>
    <w:p w:rsidR="00600420" w:rsidRDefault="009E1055" w:rsidP="00600420">
      <w:pPr>
        <w:jc w:val="both"/>
      </w:pPr>
      <w:r>
        <w:tab/>
      </w:r>
      <w:r w:rsidR="00583F44">
        <w:t>Постановление администрации муниципального образо</w:t>
      </w:r>
      <w:r w:rsidR="00A962A1">
        <w:t>вания «Коношское</w:t>
      </w:r>
      <w:r>
        <w:t>» от 01.06.2020 № 24</w:t>
      </w:r>
      <w:r w:rsidR="00583F44">
        <w:t xml:space="preserve"> «Об утверждении Порядка подготовки, утверждения местных нормативов градостроительного проектирования </w:t>
      </w:r>
      <w:r>
        <w:t xml:space="preserve">муниципального образования «Коношское» </w:t>
      </w:r>
      <w:r w:rsidR="00583F44">
        <w:t xml:space="preserve"> и внесения в них изменений»; </w:t>
      </w:r>
    </w:p>
    <w:p w:rsidR="00600420" w:rsidRDefault="00600420" w:rsidP="00600420">
      <w:pPr>
        <w:jc w:val="both"/>
      </w:pPr>
      <w:r>
        <w:tab/>
      </w:r>
      <w:r w:rsidR="00583F44">
        <w:t>Постановление администрации муниципального образования «Ко</w:t>
      </w:r>
      <w:r w:rsidR="009E1055">
        <w:t>ношское» от 01.06.2020 № 25</w:t>
      </w:r>
      <w:r w:rsidR="00583F44">
        <w:t xml:space="preserve"> «О подготовке местных нормативов градостроительного проектирования </w:t>
      </w:r>
      <w:r w:rsidR="009E1055">
        <w:t xml:space="preserve">муниципального образования «Коношское» </w:t>
      </w:r>
      <w:r w:rsidR="00583F44">
        <w:t xml:space="preserve">Архангельской области». </w:t>
      </w:r>
    </w:p>
    <w:p w:rsidR="00600420" w:rsidRDefault="00600420" w:rsidP="007D7F0E">
      <w:pPr>
        <w:jc w:val="center"/>
      </w:pPr>
    </w:p>
    <w:p w:rsidR="00600420" w:rsidRDefault="00583F44" w:rsidP="007D7F0E">
      <w:pPr>
        <w:jc w:val="center"/>
      </w:pPr>
      <w:r>
        <w:t xml:space="preserve">Нормативно-технические и иные документы </w:t>
      </w:r>
    </w:p>
    <w:p w:rsidR="00600420" w:rsidRDefault="00600420" w:rsidP="007D7F0E">
      <w:pPr>
        <w:jc w:val="center"/>
      </w:pPr>
    </w:p>
    <w:p w:rsidR="00600420" w:rsidRDefault="00600420" w:rsidP="00600420">
      <w:pPr>
        <w:jc w:val="both"/>
      </w:pPr>
      <w:r>
        <w:tab/>
      </w:r>
      <w:r w:rsidR="00583F44">
        <w:t xml:space="preserve">Свод правил СП 42.13330.2016 «Градостроительство. Планировка и застройка городских и сельских поселений»; </w:t>
      </w:r>
    </w:p>
    <w:p w:rsidR="00600420" w:rsidRDefault="00600420" w:rsidP="00600420">
      <w:pPr>
        <w:jc w:val="both"/>
      </w:pPr>
      <w:r>
        <w:tab/>
      </w:r>
      <w:r w:rsidR="00583F44">
        <w:t xml:space="preserve">Рекомендации по проектированию улиц и дорог городов и сельских поселений (составлены к главе </w:t>
      </w:r>
      <w:proofErr w:type="spellStart"/>
      <w:r w:rsidR="00583F44">
        <w:t>СНиП</w:t>
      </w:r>
      <w:proofErr w:type="spellEnd"/>
      <w:r w:rsidR="00583F44">
        <w:t xml:space="preserve"> 2.07.01-89*, утверждены Центральным </w:t>
      </w:r>
      <w:proofErr w:type="spellStart"/>
      <w:r w:rsidR="00583F44">
        <w:t>научноисследовательским</w:t>
      </w:r>
      <w:proofErr w:type="spellEnd"/>
      <w:r w:rsidR="00583F44">
        <w:t xml:space="preserve"> и проектным институтом по градостроительству Минстроя России 01.01.1994); </w:t>
      </w:r>
    </w:p>
    <w:p w:rsidR="00600420" w:rsidRDefault="00600420" w:rsidP="00600420">
      <w:pPr>
        <w:jc w:val="both"/>
      </w:pPr>
      <w:r>
        <w:lastRenderedPageBreak/>
        <w:tab/>
      </w:r>
      <w:r w:rsidR="00583F44">
        <w:t xml:space="preserve">Свод правил СП 113.13330.2012 «Стоянки автомобилей. Актуализированная редакция </w:t>
      </w:r>
      <w:proofErr w:type="spellStart"/>
      <w:r w:rsidR="00583F44">
        <w:t>СНиП</w:t>
      </w:r>
      <w:proofErr w:type="spellEnd"/>
      <w:r w:rsidR="00583F44">
        <w:t xml:space="preserve"> 21-02-99*»; </w:t>
      </w:r>
    </w:p>
    <w:p w:rsidR="00600420" w:rsidRDefault="00600420" w:rsidP="00600420">
      <w:pPr>
        <w:jc w:val="both"/>
      </w:pPr>
      <w:r>
        <w:tab/>
      </w:r>
      <w:r w:rsidR="00583F44">
        <w:t xml:space="preserve">Свод правил СП 59.13330.2012 «Доступность зданий и сооружений для </w:t>
      </w:r>
      <w:proofErr w:type="spellStart"/>
      <w:r w:rsidR="00583F44">
        <w:t>маломобильных</w:t>
      </w:r>
      <w:proofErr w:type="spellEnd"/>
      <w:r w:rsidR="00583F44">
        <w:t xml:space="preserve"> групп населения. Актуализированная редакция </w:t>
      </w:r>
      <w:proofErr w:type="spellStart"/>
      <w:r w:rsidR="00583F44">
        <w:t>СНиП</w:t>
      </w:r>
      <w:proofErr w:type="spellEnd"/>
      <w:r w:rsidR="00583F44">
        <w:t xml:space="preserve"> 35-01-2001»; </w:t>
      </w:r>
    </w:p>
    <w:p w:rsidR="00600420" w:rsidRDefault="00600420" w:rsidP="00600420">
      <w:pPr>
        <w:jc w:val="both"/>
      </w:pPr>
      <w:r>
        <w:tab/>
      </w:r>
      <w:r w:rsidR="00583F44">
        <w:t xml:space="preserve">Свод правил СП 18.13330.2011 «Генеральные планы промышленных предприятий. Актуализированная редакция </w:t>
      </w:r>
      <w:proofErr w:type="spellStart"/>
      <w:r w:rsidR="00583F44">
        <w:t>СНиП</w:t>
      </w:r>
      <w:proofErr w:type="spellEnd"/>
      <w:r w:rsidR="00583F44">
        <w:t xml:space="preserve"> П-89-80*»; </w:t>
      </w:r>
    </w:p>
    <w:p w:rsidR="00600420" w:rsidRDefault="00600420" w:rsidP="00600420">
      <w:pPr>
        <w:jc w:val="both"/>
      </w:pPr>
      <w:r>
        <w:tab/>
      </w:r>
      <w:proofErr w:type="spellStart"/>
      <w:r w:rsidR="00583F44">
        <w:t>СанПиН</w:t>
      </w:r>
      <w:proofErr w:type="spellEnd"/>
      <w:r w:rsidR="00583F44">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00420" w:rsidRDefault="00600420" w:rsidP="00600420">
      <w:pPr>
        <w:jc w:val="both"/>
      </w:pPr>
      <w:r>
        <w:tab/>
      </w:r>
      <w:proofErr w:type="spellStart"/>
      <w:r w:rsidR="00583F44">
        <w:t>СанПиН</w:t>
      </w:r>
      <w:proofErr w:type="spellEnd"/>
      <w:r w:rsidR="00583F44">
        <w:t xml:space="preserve"> 2.2.1/2.1.1.1200-03 «Санитарно-защитные зоны и санитарная классификация предприятий, сооружений и иных объектов»; </w:t>
      </w:r>
    </w:p>
    <w:p w:rsidR="00600420" w:rsidRDefault="00600420" w:rsidP="00600420">
      <w:pPr>
        <w:jc w:val="both"/>
      </w:pPr>
      <w:r>
        <w:tab/>
      </w:r>
      <w:proofErr w:type="spellStart"/>
      <w:r w:rsidR="00583F44">
        <w:t>СанПиН</w:t>
      </w:r>
      <w:proofErr w:type="spellEnd"/>
      <w:r w:rsidR="00583F44">
        <w:t xml:space="preserve"> 2.1.2882-11 «Гигиенические требования к размещению, устройству и содержанию кладбищ, зданий и сооружений похоронного назначения»; </w:t>
      </w:r>
    </w:p>
    <w:p w:rsidR="00600420" w:rsidRDefault="00600420" w:rsidP="00600420">
      <w:pPr>
        <w:jc w:val="both"/>
      </w:pPr>
      <w:r>
        <w:tab/>
      </w:r>
      <w:r w:rsidR="00583F44">
        <w:t xml:space="preserve">СН 461-74 «Нормы отвода земель для линий связи»; </w:t>
      </w:r>
    </w:p>
    <w:p w:rsidR="00330C3D" w:rsidRDefault="00600420" w:rsidP="00600420">
      <w:pPr>
        <w:jc w:val="both"/>
      </w:pPr>
      <w:r>
        <w:tab/>
      </w:r>
      <w:r w:rsidR="00583F44">
        <w:t>НПБ 101-95 «Нормы проектирования объектов пожарной охраны</w:t>
      </w:r>
      <w:r w:rsidR="005F10A2">
        <w:t>»</w:t>
      </w:r>
      <w:r w:rsidR="00583F44">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sectPr w:rsidR="00330C3D" w:rsidSect="007D7F0E">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2A" w:rsidRDefault="000D462A" w:rsidP="004760CA">
      <w:r>
        <w:separator/>
      </w:r>
    </w:p>
  </w:endnote>
  <w:endnote w:type="continuationSeparator" w:id="0">
    <w:p w:rsidR="000D462A" w:rsidRDefault="000D462A" w:rsidP="00476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2A" w:rsidRDefault="000D462A" w:rsidP="004760CA">
      <w:r>
        <w:separator/>
      </w:r>
    </w:p>
  </w:footnote>
  <w:footnote w:type="continuationSeparator" w:id="0">
    <w:p w:rsidR="000D462A" w:rsidRDefault="000D462A" w:rsidP="00476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66557"/>
    <w:multiLevelType w:val="hybridMultilevel"/>
    <w:tmpl w:val="057E1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17A4C7E"/>
    <w:multiLevelType w:val="hybridMultilevel"/>
    <w:tmpl w:val="AF04A1DA"/>
    <w:lvl w:ilvl="0" w:tplc="133AE3C6">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583F44"/>
    <w:rsid w:val="000401C9"/>
    <w:rsid w:val="00071FF8"/>
    <w:rsid w:val="000A5EA8"/>
    <w:rsid w:val="000D462A"/>
    <w:rsid w:val="001275E3"/>
    <w:rsid w:val="001310C3"/>
    <w:rsid w:val="001A2DCC"/>
    <w:rsid w:val="001A6F18"/>
    <w:rsid w:val="001E09E8"/>
    <w:rsid w:val="002135CF"/>
    <w:rsid w:val="00215EB9"/>
    <w:rsid w:val="00222F21"/>
    <w:rsid w:val="00235BEA"/>
    <w:rsid w:val="00236972"/>
    <w:rsid w:val="00270CFB"/>
    <w:rsid w:val="00273BF5"/>
    <w:rsid w:val="00275554"/>
    <w:rsid w:val="0027669A"/>
    <w:rsid w:val="00285298"/>
    <w:rsid w:val="002A3AE1"/>
    <w:rsid w:val="002B2898"/>
    <w:rsid w:val="002E61AB"/>
    <w:rsid w:val="00330C3D"/>
    <w:rsid w:val="00361F25"/>
    <w:rsid w:val="00371F73"/>
    <w:rsid w:val="004343B5"/>
    <w:rsid w:val="004758A4"/>
    <w:rsid w:val="004760CA"/>
    <w:rsid w:val="0049580A"/>
    <w:rsid w:val="004A267D"/>
    <w:rsid w:val="004E3656"/>
    <w:rsid w:val="004E416C"/>
    <w:rsid w:val="00521450"/>
    <w:rsid w:val="00583F44"/>
    <w:rsid w:val="00597512"/>
    <w:rsid w:val="005A268E"/>
    <w:rsid w:val="005A3D14"/>
    <w:rsid w:val="005D6FAF"/>
    <w:rsid w:val="005F10A2"/>
    <w:rsid w:val="00600420"/>
    <w:rsid w:val="00600B67"/>
    <w:rsid w:val="00602473"/>
    <w:rsid w:val="00603C5D"/>
    <w:rsid w:val="00621460"/>
    <w:rsid w:val="00621CFF"/>
    <w:rsid w:val="00651F90"/>
    <w:rsid w:val="006A1501"/>
    <w:rsid w:val="006B24ED"/>
    <w:rsid w:val="006C0D60"/>
    <w:rsid w:val="006C2FC8"/>
    <w:rsid w:val="006E0E35"/>
    <w:rsid w:val="007025E6"/>
    <w:rsid w:val="0072695C"/>
    <w:rsid w:val="00727B2F"/>
    <w:rsid w:val="007A0F04"/>
    <w:rsid w:val="007A3E80"/>
    <w:rsid w:val="007D66F2"/>
    <w:rsid w:val="007D7F0E"/>
    <w:rsid w:val="008012A5"/>
    <w:rsid w:val="008354B8"/>
    <w:rsid w:val="008E0A86"/>
    <w:rsid w:val="009011F0"/>
    <w:rsid w:val="009047C7"/>
    <w:rsid w:val="00943FFE"/>
    <w:rsid w:val="009604F9"/>
    <w:rsid w:val="00994D4D"/>
    <w:rsid w:val="009A09FB"/>
    <w:rsid w:val="009E1055"/>
    <w:rsid w:val="00A33EAF"/>
    <w:rsid w:val="00A962A1"/>
    <w:rsid w:val="00B01A80"/>
    <w:rsid w:val="00B50B1C"/>
    <w:rsid w:val="00BD468B"/>
    <w:rsid w:val="00BE52AD"/>
    <w:rsid w:val="00BE5481"/>
    <w:rsid w:val="00C23934"/>
    <w:rsid w:val="00C2657F"/>
    <w:rsid w:val="00C747FA"/>
    <w:rsid w:val="00CC68B7"/>
    <w:rsid w:val="00D10EAD"/>
    <w:rsid w:val="00D52B1B"/>
    <w:rsid w:val="00E94460"/>
    <w:rsid w:val="00EC2943"/>
    <w:rsid w:val="00EF03A9"/>
    <w:rsid w:val="00F17841"/>
    <w:rsid w:val="00F639BC"/>
    <w:rsid w:val="00F9496F"/>
    <w:rsid w:val="00FA2D5E"/>
    <w:rsid w:val="00FC35CC"/>
    <w:rsid w:val="00FD3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E3"/>
    <w:rPr>
      <w:sz w:val="28"/>
    </w:rPr>
  </w:style>
  <w:style w:type="paragraph" w:styleId="1">
    <w:name w:val="heading 1"/>
    <w:basedOn w:val="a"/>
    <w:next w:val="a"/>
    <w:link w:val="10"/>
    <w:qFormat/>
    <w:rsid w:val="001275E3"/>
    <w:pPr>
      <w:keepNext/>
      <w:outlineLvl w:val="0"/>
    </w:pPr>
  </w:style>
  <w:style w:type="paragraph" w:styleId="3">
    <w:name w:val="heading 3"/>
    <w:basedOn w:val="a"/>
    <w:next w:val="a"/>
    <w:link w:val="30"/>
    <w:semiHidden/>
    <w:unhideWhenUsed/>
    <w:qFormat/>
    <w:rsid w:val="001275E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5E3"/>
    <w:rPr>
      <w:sz w:val="28"/>
    </w:rPr>
  </w:style>
  <w:style w:type="character" w:customStyle="1" w:styleId="30">
    <w:name w:val="Заголовок 3 Знак"/>
    <w:link w:val="3"/>
    <w:semiHidden/>
    <w:rsid w:val="001275E3"/>
    <w:rPr>
      <w:rFonts w:ascii="Cambria" w:eastAsia="Times New Roman" w:hAnsi="Cambria" w:cs="Times New Roman"/>
      <w:b/>
      <w:bCs/>
      <w:sz w:val="26"/>
      <w:szCs w:val="26"/>
    </w:rPr>
  </w:style>
  <w:style w:type="character" w:styleId="a3">
    <w:name w:val="Strong"/>
    <w:uiPriority w:val="22"/>
    <w:qFormat/>
    <w:rsid w:val="001275E3"/>
    <w:rPr>
      <w:b/>
      <w:bCs/>
    </w:rPr>
  </w:style>
  <w:style w:type="character" w:styleId="a4">
    <w:name w:val="Emphasis"/>
    <w:basedOn w:val="a0"/>
    <w:qFormat/>
    <w:rsid w:val="001275E3"/>
    <w:rPr>
      <w:i/>
      <w:iCs/>
    </w:rPr>
  </w:style>
  <w:style w:type="character" w:styleId="a5">
    <w:name w:val="Subtle Reference"/>
    <w:uiPriority w:val="31"/>
    <w:qFormat/>
    <w:rsid w:val="001275E3"/>
    <w:rPr>
      <w:smallCaps/>
      <w:color w:val="5A5A5A"/>
    </w:rPr>
  </w:style>
  <w:style w:type="table" w:styleId="a6">
    <w:name w:val="Table Grid"/>
    <w:basedOn w:val="a1"/>
    <w:uiPriority w:val="39"/>
    <w:rsid w:val="004E3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D468B"/>
    <w:pPr>
      <w:spacing w:before="80" w:after="80" w:line="276" w:lineRule="auto"/>
      <w:ind w:left="720"/>
    </w:pPr>
    <w:rPr>
      <w:rFonts w:eastAsiaTheme="minorEastAsia" w:cstheme="minorBidi"/>
      <w:sz w:val="24"/>
      <w:szCs w:val="22"/>
      <w:lang w:eastAsia="en-US" w:bidi="en-US"/>
    </w:rPr>
  </w:style>
  <w:style w:type="paragraph" w:styleId="a8">
    <w:name w:val="header"/>
    <w:basedOn w:val="a"/>
    <w:link w:val="a9"/>
    <w:uiPriority w:val="99"/>
    <w:semiHidden/>
    <w:unhideWhenUsed/>
    <w:rsid w:val="004760CA"/>
    <w:pPr>
      <w:tabs>
        <w:tab w:val="center" w:pos="4677"/>
        <w:tab w:val="right" w:pos="9355"/>
      </w:tabs>
    </w:pPr>
  </w:style>
  <w:style w:type="character" w:customStyle="1" w:styleId="a9">
    <w:name w:val="Верхний колонтитул Знак"/>
    <w:basedOn w:val="a0"/>
    <w:link w:val="a8"/>
    <w:uiPriority w:val="99"/>
    <w:semiHidden/>
    <w:rsid w:val="004760CA"/>
    <w:rPr>
      <w:sz w:val="28"/>
    </w:rPr>
  </w:style>
  <w:style w:type="paragraph" w:styleId="aa">
    <w:name w:val="footer"/>
    <w:basedOn w:val="a"/>
    <w:link w:val="ab"/>
    <w:uiPriority w:val="99"/>
    <w:semiHidden/>
    <w:unhideWhenUsed/>
    <w:rsid w:val="004760CA"/>
    <w:pPr>
      <w:tabs>
        <w:tab w:val="center" w:pos="4677"/>
        <w:tab w:val="right" w:pos="9355"/>
      </w:tabs>
    </w:pPr>
  </w:style>
  <w:style w:type="character" w:customStyle="1" w:styleId="ab">
    <w:name w:val="Нижний колонтитул Знак"/>
    <w:basedOn w:val="a0"/>
    <w:link w:val="aa"/>
    <w:uiPriority w:val="99"/>
    <w:semiHidden/>
    <w:rsid w:val="004760CA"/>
    <w:rPr>
      <w:sz w:val="28"/>
    </w:rPr>
  </w:style>
  <w:style w:type="character" w:styleId="ac">
    <w:name w:val="Placeholder Text"/>
    <w:basedOn w:val="a0"/>
    <w:uiPriority w:val="99"/>
    <w:semiHidden/>
    <w:rsid w:val="009011F0"/>
    <w:rPr>
      <w:color w:val="808080"/>
    </w:rPr>
  </w:style>
  <w:style w:type="paragraph" w:styleId="ad">
    <w:name w:val="Balloon Text"/>
    <w:basedOn w:val="a"/>
    <w:link w:val="ae"/>
    <w:uiPriority w:val="99"/>
    <w:semiHidden/>
    <w:unhideWhenUsed/>
    <w:rsid w:val="009011F0"/>
    <w:rPr>
      <w:rFonts w:ascii="Tahoma" w:hAnsi="Tahoma" w:cs="Tahoma"/>
      <w:sz w:val="16"/>
      <w:szCs w:val="16"/>
    </w:rPr>
  </w:style>
  <w:style w:type="character" w:customStyle="1" w:styleId="ae">
    <w:name w:val="Текст выноски Знак"/>
    <w:basedOn w:val="a0"/>
    <w:link w:val="ad"/>
    <w:uiPriority w:val="99"/>
    <w:semiHidden/>
    <w:rsid w:val="009011F0"/>
    <w:rPr>
      <w:rFonts w:ascii="Tahoma" w:hAnsi="Tahoma" w:cs="Tahoma"/>
      <w:sz w:val="16"/>
      <w:szCs w:val="16"/>
    </w:rPr>
  </w:style>
  <w:style w:type="paragraph" w:styleId="2">
    <w:name w:val="Body Text 2"/>
    <w:basedOn w:val="a"/>
    <w:link w:val="20"/>
    <w:uiPriority w:val="99"/>
    <w:semiHidden/>
    <w:unhideWhenUsed/>
    <w:rsid w:val="006C2FC8"/>
    <w:pPr>
      <w:spacing w:after="120" w:line="480" w:lineRule="auto"/>
      <w:ind w:firstLine="539"/>
      <w:jc w:val="both"/>
    </w:pPr>
    <w:rPr>
      <w:rFonts w:ascii="Calibri" w:eastAsia="Calibri" w:hAnsi="Calibri" w:cs="Calibri"/>
      <w:sz w:val="22"/>
      <w:szCs w:val="22"/>
      <w:lang w:eastAsia="en-US"/>
    </w:rPr>
  </w:style>
  <w:style w:type="character" w:customStyle="1" w:styleId="20">
    <w:name w:val="Основной текст 2 Знак"/>
    <w:basedOn w:val="a0"/>
    <w:link w:val="2"/>
    <w:uiPriority w:val="99"/>
    <w:semiHidden/>
    <w:rsid w:val="006C2FC8"/>
    <w:rPr>
      <w:rFonts w:ascii="Calibri" w:eastAsia="Calibri" w:hAnsi="Calibri" w:cs="Calibri"/>
      <w:sz w:val="22"/>
      <w:szCs w:val="22"/>
      <w:lang w:eastAsia="en-US"/>
    </w:rPr>
  </w:style>
  <w:style w:type="paragraph" w:styleId="af">
    <w:name w:val="Normal (Web)"/>
    <w:aliases w:val="Обычный (Web)"/>
    <w:basedOn w:val="a"/>
    <w:uiPriority w:val="99"/>
    <w:rsid w:val="005A3D14"/>
    <w:pPr>
      <w:suppressAutoHyphens/>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647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02D37-49EE-41E3-BBD0-3058B86A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21757</Words>
  <Characters>124020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2020-10-01T13:25:00Z</cp:lastPrinted>
  <dcterms:created xsi:type="dcterms:W3CDTF">2020-05-22T12:14:00Z</dcterms:created>
  <dcterms:modified xsi:type="dcterms:W3CDTF">2020-10-01T13:28:00Z</dcterms:modified>
</cp:coreProperties>
</file>